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3BD" w14:textId="449FCA70" w:rsidR="004B1A33" w:rsidRPr="00884801" w:rsidRDefault="004B1A33" w:rsidP="004B1A33">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884801">
        <w:rPr>
          <w:rFonts w:ascii="Arial" w:hAnsi="Arial" w:cs="Arial"/>
          <w:b/>
          <w:bCs/>
          <w:sz w:val="28"/>
        </w:rPr>
        <w:t>3GPP TSG RAN WG1 #11</w:t>
      </w:r>
      <w:r w:rsidR="00E05E9E" w:rsidRPr="00884801">
        <w:rPr>
          <w:rFonts w:ascii="Arial" w:hAnsi="Arial" w:cs="Arial"/>
          <w:b/>
          <w:bCs/>
          <w:sz w:val="28"/>
        </w:rPr>
        <w:t>6</w:t>
      </w:r>
      <w:r w:rsidR="004C0D32" w:rsidRPr="00884801">
        <w:rPr>
          <w:rFonts w:ascii="Arial" w:hAnsi="Arial" w:cs="Arial"/>
          <w:b/>
          <w:bCs/>
          <w:sz w:val="28"/>
          <w:lang w:val="en-GB"/>
        </w:rPr>
        <w:t>bis</w:t>
      </w:r>
      <w:r w:rsidRPr="00884801">
        <w:rPr>
          <w:rFonts w:ascii="Arial" w:hAnsi="Arial" w:cs="Arial"/>
          <w:b/>
          <w:bCs/>
          <w:sz w:val="28"/>
        </w:rPr>
        <w:t xml:space="preserve">      </w:t>
      </w:r>
      <w:r w:rsidR="004C0D32" w:rsidRPr="00884801">
        <w:rPr>
          <w:rFonts w:ascii="Arial" w:hAnsi="Arial" w:cs="Arial"/>
          <w:b/>
          <w:bCs/>
          <w:sz w:val="28"/>
          <w:lang w:val="en-GB"/>
        </w:rPr>
        <w:t xml:space="preserve"> </w:t>
      </w:r>
      <w:r w:rsidRPr="00884801">
        <w:rPr>
          <w:rFonts w:ascii="Arial" w:hAnsi="Arial" w:cs="Arial"/>
          <w:b/>
          <w:bCs/>
          <w:sz w:val="28"/>
        </w:rPr>
        <w:t xml:space="preserve">                           </w:t>
      </w:r>
      <w:r w:rsidR="00074C87" w:rsidRPr="00884801">
        <w:rPr>
          <w:rFonts w:ascii="Arial" w:hAnsi="Arial" w:cs="Arial"/>
          <w:b/>
          <w:bCs/>
          <w:sz w:val="28"/>
        </w:rPr>
        <w:t xml:space="preserve">     </w:t>
      </w:r>
      <w:r w:rsidRPr="00884801">
        <w:rPr>
          <w:rFonts w:ascii="Arial" w:hAnsi="Arial" w:cs="Arial"/>
          <w:b/>
          <w:bCs/>
          <w:sz w:val="28"/>
        </w:rPr>
        <w:t xml:space="preserve">    </w:t>
      </w:r>
      <w:r w:rsidR="0060722E" w:rsidRPr="00884801">
        <w:rPr>
          <w:rFonts w:ascii="Arial" w:hAnsi="Arial" w:cs="Arial"/>
          <w:b/>
          <w:bCs/>
          <w:sz w:val="28"/>
        </w:rPr>
        <w:t xml:space="preserve">   </w:t>
      </w:r>
      <w:r w:rsidR="00582541" w:rsidRPr="00884801">
        <w:rPr>
          <w:rFonts w:ascii="Arial" w:hAnsi="Arial" w:cs="Arial"/>
          <w:b/>
          <w:bCs/>
          <w:sz w:val="28"/>
        </w:rPr>
        <w:t xml:space="preserve">    </w:t>
      </w:r>
      <w:r w:rsidR="003E72CA" w:rsidRPr="00884801">
        <w:rPr>
          <w:rFonts w:ascii="Arial" w:hAnsi="Arial" w:cs="Arial"/>
          <w:b/>
          <w:bCs/>
          <w:sz w:val="28"/>
        </w:rPr>
        <w:t>R1-24</w:t>
      </w:r>
      <w:r w:rsidR="00FC6632">
        <w:rPr>
          <w:rFonts w:ascii="Arial" w:hAnsi="Arial" w:cs="Arial"/>
          <w:b/>
          <w:bCs/>
          <w:sz w:val="28"/>
          <w:lang w:val="en-GB"/>
        </w:rPr>
        <w:t>0</w:t>
      </w:r>
      <w:r w:rsidR="00886E33">
        <w:rPr>
          <w:rFonts w:ascii="Arial" w:hAnsi="Arial" w:cs="Arial"/>
          <w:b/>
          <w:bCs/>
          <w:sz w:val="28"/>
          <w:lang w:val="en-GB"/>
        </w:rPr>
        <w:t>3332</w:t>
      </w:r>
    </w:p>
    <w:p w14:paraId="41984EFD" w14:textId="268C1D23" w:rsidR="00B22880" w:rsidRPr="00884801" w:rsidRDefault="004C0D32" w:rsidP="00B22880">
      <w:pPr>
        <w:tabs>
          <w:tab w:val="center" w:pos="4536"/>
          <w:tab w:val="right" w:pos="9072"/>
        </w:tabs>
        <w:rPr>
          <w:rFonts w:ascii="Arial" w:eastAsia="MS Mincho" w:hAnsi="Arial" w:cs="Arial"/>
          <w:b/>
          <w:bCs/>
          <w:sz w:val="28"/>
          <w:lang w:eastAsia="ja-JP"/>
        </w:rPr>
      </w:pPr>
      <w:r w:rsidRPr="00884801">
        <w:rPr>
          <w:rFonts w:ascii="Arial" w:eastAsia="MS Mincho" w:hAnsi="Arial" w:cs="Arial"/>
          <w:b/>
          <w:bCs/>
          <w:sz w:val="28"/>
          <w:lang w:val="en-GB" w:eastAsia="ja-JP"/>
        </w:rPr>
        <w:t>Changsha</w:t>
      </w:r>
      <w:r w:rsidR="00B22880" w:rsidRPr="00884801">
        <w:rPr>
          <w:rFonts w:ascii="Arial" w:eastAsia="MS Mincho" w:hAnsi="Arial" w:cs="Arial"/>
          <w:b/>
          <w:bCs/>
          <w:sz w:val="28"/>
          <w:lang w:eastAsia="ja-JP"/>
        </w:rPr>
        <w:t xml:space="preserve">, </w:t>
      </w:r>
      <w:r w:rsidRPr="00884801">
        <w:rPr>
          <w:rFonts w:ascii="Arial" w:eastAsia="MS Mincho" w:hAnsi="Arial" w:cs="Arial"/>
          <w:b/>
          <w:bCs/>
          <w:sz w:val="28"/>
          <w:lang w:val="en-GB" w:eastAsia="ja-JP"/>
        </w:rPr>
        <w:t>China</w:t>
      </w:r>
      <w:r w:rsidR="00B22880" w:rsidRPr="00884801">
        <w:rPr>
          <w:rFonts w:ascii="Arial" w:eastAsia="MS Mincho" w:hAnsi="Arial" w:cs="Arial"/>
          <w:b/>
          <w:bCs/>
          <w:sz w:val="28"/>
          <w:lang w:eastAsia="ja-JP"/>
        </w:rPr>
        <w:t xml:space="preserve">, </w:t>
      </w:r>
      <w:r w:rsidRPr="00884801">
        <w:rPr>
          <w:rFonts w:ascii="Arial" w:eastAsia="MS Mincho" w:hAnsi="Arial" w:cs="Arial"/>
          <w:b/>
          <w:bCs/>
          <w:sz w:val="28"/>
          <w:lang w:val="en-GB" w:eastAsia="ja-JP"/>
        </w:rPr>
        <w:t>April</w:t>
      </w:r>
      <w:r w:rsidR="00B22880" w:rsidRPr="00884801">
        <w:rPr>
          <w:rFonts w:ascii="Arial" w:eastAsia="MS Mincho" w:hAnsi="Arial" w:cs="Arial"/>
          <w:b/>
          <w:bCs/>
          <w:sz w:val="28"/>
          <w:lang w:eastAsia="ja-JP"/>
        </w:rPr>
        <w:t xml:space="preserve"> </w:t>
      </w:r>
      <w:r w:rsidRPr="00884801">
        <w:rPr>
          <w:rFonts w:ascii="Arial" w:eastAsia="MS Mincho" w:hAnsi="Arial" w:cs="Arial"/>
          <w:b/>
          <w:bCs/>
          <w:sz w:val="28"/>
          <w:lang w:val="en-GB" w:eastAsia="ja-JP"/>
        </w:rPr>
        <w:t>15</w:t>
      </w:r>
      <w:r w:rsidR="00E05E9E" w:rsidRPr="00884801">
        <w:rPr>
          <w:rFonts w:ascii="Arial" w:eastAsia="MS Mincho" w:hAnsi="Arial" w:cs="Arial"/>
          <w:b/>
          <w:bCs/>
          <w:sz w:val="28"/>
          <w:vertAlign w:val="superscript"/>
          <w:lang w:eastAsia="ja-JP"/>
        </w:rPr>
        <w:t>th</w:t>
      </w:r>
      <w:r w:rsidR="00B22880" w:rsidRPr="00884801">
        <w:rPr>
          <w:rFonts w:ascii="Arial" w:eastAsia="MS Mincho" w:hAnsi="Arial" w:cs="Arial"/>
          <w:b/>
          <w:bCs/>
          <w:sz w:val="28"/>
          <w:lang w:eastAsia="ja-JP"/>
        </w:rPr>
        <w:t xml:space="preserve"> – </w:t>
      </w:r>
      <w:r w:rsidRPr="00884801">
        <w:rPr>
          <w:rFonts w:ascii="Arial" w:eastAsia="MS Mincho" w:hAnsi="Arial" w:cs="Arial"/>
          <w:b/>
          <w:bCs/>
          <w:sz w:val="28"/>
          <w:lang w:val="en-GB" w:eastAsia="ja-JP"/>
        </w:rPr>
        <w:t>April</w:t>
      </w:r>
      <w:r w:rsidR="00B22880" w:rsidRPr="00884801">
        <w:rPr>
          <w:rFonts w:ascii="Arial" w:eastAsia="MS Mincho" w:hAnsi="Arial" w:cs="Arial"/>
          <w:b/>
          <w:bCs/>
          <w:sz w:val="28"/>
          <w:lang w:eastAsia="ja-JP"/>
        </w:rPr>
        <w:t xml:space="preserve"> </w:t>
      </w:r>
      <w:r w:rsidRPr="00884801">
        <w:rPr>
          <w:rFonts w:ascii="Arial" w:eastAsia="MS Mincho" w:hAnsi="Arial" w:cs="Arial"/>
          <w:b/>
          <w:bCs/>
          <w:sz w:val="28"/>
          <w:lang w:val="en-GB" w:eastAsia="ja-JP"/>
        </w:rPr>
        <w:t>19</w:t>
      </w:r>
      <w:r w:rsidRPr="00884801">
        <w:rPr>
          <w:rFonts w:ascii="Arial" w:eastAsia="MS Mincho" w:hAnsi="Arial" w:cs="Arial"/>
          <w:b/>
          <w:bCs/>
          <w:sz w:val="28"/>
          <w:vertAlign w:val="superscript"/>
          <w:lang w:eastAsia="ja-JP"/>
        </w:rPr>
        <w:t>th</w:t>
      </w:r>
      <w:r w:rsidR="00B22880" w:rsidRPr="00884801">
        <w:rPr>
          <w:rFonts w:ascii="Arial" w:eastAsia="MS Mincho" w:hAnsi="Arial" w:cs="Arial"/>
          <w:b/>
          <w:bCs/>
          <w:sz w:val="28"/>
          <w:lang w:eastAsia="ja-JP"/>
        </w:rPr>
        <w:t>, 202</w:t>
      </w:r>
      <w:r w:rsidR="00E05E9E" w:rsidRPr="00884801">
        <w:rPr>
          <w:rFonts w:ascii="Arial" w:eastAsia="MS Mincho" w:hAnsi="Arial" w:cs="Arial"/>
          <w:b/>
          <w:bCs/>
          <w:sz w:val="28"/>
          <w:lang w:eastAsia="ja-JP"/>
        </w:rPr>
        <w:t>4</w:t>
      </w:r>
    </w:p>
    <w:p w14:paraId="7FCDD4DE" w14:textId="77777777" w:rsidR="00A40271" w:rsidRPr="00884801" w:rsidRDefault="00A40271" w:rsidP="00A40271">
      <w:pPr>
        <w:pStyle w:val="Comments"/>
        <w:rPr>
          <w:rFonts w:cs="Arial"/>
          <w:b/>
          <w:bCs/>
          <w:i w:val="0"/>
          <w:noProof w:val="0"/>
          <w:sz w:val="28"/>
          <w:szCs w:val="20"/>
          <w:lang w:eastAsia="ja-JP"/>
        </w:rPr>
      </w:pPr>
    </w:p>
    <w:p w14:paraId="166C5644" w14:textId="7777777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Source: Google Inc.</w:t>
      </w:r>
    </w:p>
    <w:p w14:paraId="55362DDE" w14:textId="647E103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Title:</w:t>
      </w:r>
      <w:r w:rsidRPr="00884801">
        <w:rPr>
          <w:rFonts w:eastAsia="MS Mincho" w:cs="Arial"/>
          <w:bCs/>
          <w:noProof w:val="0"/>
          <w:sz w:val="28"/>
          <w:lang w:eastAsia="ja-JP"/>
        </w:rPr>
        <w:tab/>
      </w:r>
      <w:r w:rsidR="007C3BC4" w:rsidRPr="00884801">
        <w:rPr>
          <w:rFonts w:eastAsia="MS Mincho" w:cs="Arial"/>
          <w:bCs/>
          <w:noProof w:val="0"/>
          <w:sz w:val="28"/>
          <w:lang w:eastAsia="ja-JP"/>
        </w:rPr>
        <w:t>On</w:t>
      </w:r>
      <w:r w:rsidR="00FD1DD9" w:rsidRPr="00884801">
        <w:rPr>
          <w:rFonts w:eastAsia="MS Mincho" w:cs="Arial"/>
          <w:bCs/>
          <w:noProof w:val="0"/>
          <w:sz w:val="28"/>
          <w:lang w:eastAsia="ja-JP"/>
        </w:rPr>
        <w:t xml:space="preserve"> </w:t>
      </w:r>
      <w:r w:rsidR="00184FBB">
        <w:rPr>
          <w:rFonts w:eastAsia="MS Mincho" w:cs="Arial"/>
          <w:bCs/>
          <w:noProof w:val="0"/>
          <w:sz w:val="28"/>
          <w:lang w:eastAsia="ja-JP"/>
        </w:rPr>
        <w:t>SBFD random access operation</w:t>
      </w:r>
    </w:p>
    <w:p w14:paraId="1A8A7C36" w14:textId="7777777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Document for: Discussion and Decision</w:t>
      </w:r>
    </w:p>
    <w:bookmarkEnd w:id="0"/>
    <w:bookmarkEnd w:id="1"/>
    <w:p w14:paraId="34810E3F" w14:textId="77777777" w:rsidR="00EE036A" w:rsidRPr="00884801"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884801" w:rsidRDefault="00EE036A" w:rsidP="00EE036A">
      <w:pPr>
        <w:pStyle w:val="Heading1"/>
        <w:jc w:val="both"/>
        <w:rPr>
          <w:lang w:eastAsia="zh-TW"/>
        </w:rPr>
      </w:pPr>
      <w:r w:rsidRPr="00884801">
        <w:rPr>
          <w:rFonts w:hint="eastAsia"/>
          <w:lang w:eastAsia="zh-TW"/>
        </w:rPr>
        <w:t>Introduction</w:t>
      </w:r>
    </w:p>
    <w:p w14:paraId="0FE8E4DA" w14:textId="04218FBD" w:rsidR="00184FBB" w:rsidRPr="00184FBB" w:rsidRDefault="00D0331B" w:rsidP="00966D88">
      <w:pPr>
        <w:jc w:val="both"/>
        <w:rPr>
          <w:lang w:val="en-GB"/>
        </w:rPr>
      </w:pPr>
      <w:r w:rsidRPr="00884801">
        <w:rPr>
          <w:rFonts w:eastAsia="Times"/>
          <w:lang w:val="en-US"/>
        </w:rPr>
        <w:t xml:space="preserve">A new Rel-19 Work item for </w:t>
      </w:r>
      <w:r w:rsidR="007C3BC4" w:rsidRPr="00884801">
        <w:rPr>
          <w:rFonts w:eastAsia="Times"/>
          <w:lang w:val="en-US"/>
        </w:rPr>
        <w:t>the evolution of NR duplex operation</w:t>
      </w:r>
      <w:r w:rsidRPr="00884801">
        <w:rPr>
          <w:rFonts w:eastAsia="Times"/>
          <w:lang w:val="en-US"/>
        </w:rPr>
        <w:t xml:space="preserve"> has been approved in RAN#102</w:t>
      </w:r>
      <w:r w:rsidR="00552C39" w:rsidRPr="00884801">
        <w:rPr>
          <w:rFonts w:eastAsia="Times"/>
          <w:lang w:val="en-US"/>
        </w:rPr>
        <w:t xml:space="preserve"> </w:t>
      </w:r>
      <w:r w:rsidR="00552C39" w:rsidRPr="00884801">
        <w:rPr>
          <w:rFonts w:eastAsia="Times"/>
          <w:lang w:val="en-US"/>
        </w:rPr>
        <w:fldChar w:fldCharType="begin"/>
      </w:r>
      <w:r w:rsidR="00552C39" w:rsidRPr="00884801">
        <w:rPr>
          <w:rFonts w:eastAsia="Times"/>
          <w:lang w:val="en-US"/>
        </w:rPr>
        <w:instrText xml:space="preserve"> REF _Ref158626532 \r \h </w:instrText>
      </w:r>
      <w:r w:rsidR="00552C39" w:rsidRPr="00884801">
        <w:rPr>
          <w:rFonts w:eastAsia="Times"/>
          <w:lang w:val="en-US"/>
        </w:rPr>
      </w:r>
      <w:r w:rsidR="00966D88">
        <w:rPr>
          <w:rFonts w:eastAsia="Times"/>
          <w:lang w:val="en-US"/>
        </w:rPr>
        <w:instrText xml:space="preserve"> \* MERGEFORMAT </w:instrText>
      </w:r>
      <w:r w:rsidR="00552C39" w:rsidRPr="00884801">
        <w:rPr>
          <w:rFonts w:eastAsia="Times"/>
          <w:lang w:val="en-US"/>
        </w:rPr>
        <w:fldChar w:fldCharType="separate"/>
      </w:r>
      <w:r w:rsidR="00552C39" w:rsidRPr="00884801">
        <w:rPr>
          <w:rFonts w:eastAsia="Times"/>
          <w:lang w:val="en-US"/>
        </w:rPr>
        <w:t>[1]</w:t>
      </w:r>
      <w:r w:rsidR="00552C39" w:rsidRPr="00884801">
        <w:rPr>
          <w:rFonts w:eastAsia="Times"/>
          <w:lang w:val="en-US"/>
        </w:rPr>
        <w:fldChar w:fldCharType="end"/>
      </w:r>
      <w:r w:rsidRPr="00884801">
        <w:rPr>
          <w:rFonts w:eastAsia="Times"/>
          <w:lang w:val="en-US"/>
        </w:rPr>
        <w:t xml:space="preserve">. </w:t>
      </w:r>
      <w:r w:rsidR="00184FBB">
        <w:rPr>
          <w:rFonts w:eastAsia="Times"/>
          <w:lang w:val="en-US"/>
        </w:rPr>
        <w:t xml:space="preserve">Some of the objectives are related to </w:t>
      </w:r>
      <w:r w:rsidR="00184FBB">
        <w:rPr>
          <w:lang w:val="en-GB"/>
        </w:rPr>
        <w:t>the</w:t>
      </w:r>
      <w:r w:rsidR="00184FBB" w:rsidRPr="0028551E">
        <w:t xml:space="preserve"> </w:t>
      </w:r>
      <w:r w:rsidR="00184FBB">
        <w:t xml:space="preserve">random access in </w:t>
      </w:r>
      <w:r w:rsidR="00184FBB" w:rsidRPr="0028551E">
        <w:t>subband non-overlapping full duplex (SBFD)</w:t>
      </w:r>
      <w:r w:rsidR="00184FBB">
        <w:rPr>
          <w:lang w:val="en-GB"/>
        </w:rPr>
        <w:t>:</w:t>
      </w:r>
    </w:p>
    <w:p w14:paraId="7F017AE2" w14:textId="77777777" w:rsidR="00184FBB" w:rsidRDefault="00184FBB" w:rsidP="00966D88">
      <w:pPr>
        <w:jc w:val="both"/>
      </w:pPr>
    </w:p>
    <w:p w14:paraId="4AEE07FF" w14:textId="77777777" w:rsidR="00184FBB" w:rsidRPr="00184FBB" w:rsidRDefault="00184FBB" w:rsidP="00966D88">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184FBB">
        <w:rPr>
          <w:i/>
        </w:rPr>
        <w:t>Specify SBFD operation to support random access in SBFD symbols by UEs in RRC_CONNECTED mode [RAN1, RAN2]</w:t>
      </w:r>
    </w:p>
    <w:p w14:paraId="606CE27C" w14:textId="447B580F" w:rsidR="00184FBB" w:rsidRDefault="00184FBB" w:rsidP="00966D88">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184FBB">
        <w:rPr>
          <w:i/>
        </w:rPr>
        <w:t>Study and specify, if justified, SBFD operation to UE in RRC_IDLE/INACTIVE mode for random access [RAN1, RAN2]</w:t>
      </w:r>
    </w:p>
    <w:p w14:paraId="04449A76" w14:textId="77777777" w:rsidR="00184FBB" w:rsidRPr="00184FBB" w:rsidRDefault="00184FBB" w:rsidP="00966D88">
      <w:pPr>
        <w:numPr>
          <w:ilvl w:val="0"/>
          <w:numId w:val="55"/>
        </w:numPr>
        <w:tabs>
          <w:tab w:val="clear" w:pos="720"/>
          <w:tab w:val="left" w:pos="360"/>
          <w:tab w:val="left" w:pos="1080"/>
        </w:tabs>
        <w:overflowPunct w:val="0"/>
        <w:autoSpaceDE w:val="0"/>
        <w:autoSpaceDN w:val="0"/>
        <w:adjustRightInd w:val="0"/>
        <w:snapToGrid w:val="0"/>
        <w:spacing w:before="100" w:beforeAutospacing="1"/>
        <w:ind w:left="357" w:hanging="357"/>
        <w:jc w:val="both"/>
        <w:textAlignment w:val="baseline"/>
        <w:rPr>
          <w:i/>
        </w:rPr>
      </w:pPr>
    </w:p>
    <w:p w14:paraId="642EC78E" w14:textId="463D51F5" w:rsidR="00184FBB" w:rsidRPr="001C72A8" w:rsidRDefault="00EE036A" w:rsidP="00966D88">
      <w:pPr>
        <w:spacing w:before="120"/>
        <w:jc w:val="both"/>
        <w:rPr>
          <w:szCs w:val="28"/>
        </w:rPr>
      </w:pPr>
      <w:r w:rsidRPr="00884801">
        <w:rPr>
          <w:rFonts w:eastAsia="Times"/>
          <w:lang w:val="en-US"/>
        </w:rPr>
        <w:t xml:space="preserve">In this Tdoc, we </w:t>
      </w:r>
      <w:r w:rsidR="00602D4C" w:rsidRPr="00884801">
        <w:rPr>
          <w:rFonts w:eastAsia="Times"/>
          <w:lang w:val="en-US"/>
        </w:rPr>
        <w:t>share our views</w:t>
      </w:r>
      <w:r w:rsidR="00184FBB">
        <w:rPr>
          <w:rFonts w:eastAsia="Times"/>
          <w:lang w:val="en-US"/>
        </w:rPr>
        <w:t xml:space="preserve"> for random access in SBFD operation</w:t>
      </w:r>
      <w:r w:rsidR="00602D4C" w:rsidRPr="00884801">
        <w:rPr>
          <w:rFonts w:eastAsia="Times"/>
          <w:lang w:val="en-US"/>
        </w:rPr>
        <w:t xml:space="preserve"> </w:t>
      </w:r>
      <w:r w:rsidR="00184FBB" w:rsidRPr="001C72A8">
        <w:rPr>
          <w:szCs w:val="28"/>
        </w:rPr>
        <w:t xml:space="preserve">for UEs in RRC_CONNECTED mode and UEs in RRC_IDLE/INACTIVE mode. </w:t>
      </w:r>
    </w:p>
    <w:p w14:paraId="548DDD31" w14:textId="71AA8F44" w:rsidR="000620FC" w:rsidRPr="00884801" w:rsidRDefault="000620FC" w:rsidP="00E05E9E">
      <w:pPr>
        <w:jc w:val="both"/>
        <w:rPr>
          <w:rFonts w:eastAsia="Times"/>
          <w:lang w:val="en-US"/>
        </w:rPr>
      </w:pPr>
    </w:p>
    <w:p w14:paraId="55A3717D" w14:textId="4FC6566C" w:rsidR="00252F52" w:rsidRPr="00912ECC" w:rsidRDefault="00912ECC" w:rsidP="00CC4110">
      <w:pPr>
        <w:pStyle w:val="Heading1"/>
        <w:jc w:val="both"/>
        <w:rPr>
          <w:lang w:eastAsia="zh-TW"/>
        </w:rPr>
      </w:pPr>
      <w:r>
        <w:t>R</w:t>
      </w:r>
      <w:r>
        <w:rPr>
          <w:rFonts w:hint="eastAsia"/>
        </w:rPr>
        <w:t>andom</w:t>
      </w:r>
      <w:r>
        <w:t xml:space="preserve"> access in CONNECTED mode</w:t>
      </w:r>
    </w:p>
    <w:p w14:paraId="778F90FB" w14:textId="77777777" w:rsidR="0022079B" w:rsidRDefault="0022079B" w:rsidP="00CC4110">
      <w:pPr>
        <w:rPr>
          <w:rFonts w:eastAsiaTheme="minorEastAsia"/>
          <w:lang w:val="en-GB" w:eastAsia="zh-CN"/>
        </w:rPr>
      </w:pPr>
    </w:p>
    <w:p w14:paraId="2274C6CF" w14:textId="578FE5CD" w:rsidR="00AC0FA3" w:rsidRPr="00AC0FA3" w:rsidRDefault="00AC0FA3" w:rsidP="002F4757">
      <w:pPr>
        <w:pStyle w:val="ListParagraph"/>
        <w:numPr>
          <w:ilvl w:val="0"/>
          <w:numId w:val="94"/>
        </w:numPr>
        <w:rPr>
          <w:rFonts w:ascii="Times New Roman" w:eastAsiaTheme="minorEastAsia" w:hAnsi="Times New Roman" w:cs="Times New Roman"/>
          <w:b/>
          <w:bCs/>
          <w:lang w:val="en-GB" w:eastAsia="zh-CN"/>
        </w:rPr>
      </w:pPr>
      <w:r w:rsidRPr="00AC0FA3">
        <w:rPr>
          <w:rFonts w:ascii="Times New Roman" w:eastAsiaTheme="minorEastAsia" w:hAnsi="Times New Roman" w:cs="Times New Roman"/>
          <w:b/>
          <w:bCs/>
          <w:lang w:val="en-GB" w:eastAsia="zh-CN"/>
        </w:rPr>
        <w:t>S</w:t>
      </w:r>
      <w:r w:rsidRPr="00AC0FA3">
        <w:rPr>
          <w:rFonts w:ascii="Times New Roman" w:eastAsiaTheme="minorEastAsia" w:hAnsi="Times New Roman" w:cs="Times New Roman"/>
          <w:b/>
          <w:bCs/>
          <w:lang w:val="en-GB" w:eastAsia="zh-CN"/>
        </w:rPr>
        <w:t>upport CBRA and CFRA in SBFD symbols</w:t>
      </w:r>
      <w:r w:rsidR="00B47ADF">
        <w:rPr>
          <w:rFonts w:ascii="Times New Roman" w:eastAsiaTheme="minorEastAsia" w:hAnsi="Times New Roman" w:cs="Times New Roman"/>
          <w:b/>
          <w:bCs/>
          <w:lang w:val="en-GB" w:eastAsia="zh-CN"/>
        </w:rPr>
        <w:t>:</w:t>
      </w:r>
    </w:p>
    <w:p w14:paraId="4367A61B" w14:textId="483488E6" w:rsidR="00F3170D" w:rsidRDefault="00F3170D" w:rsidP="00CC4110">
      <w:pPr>
        <w:rPr>
          <w:rFonts w:eastAsiaTheme="minorEastAsia"/>
          <w:lang w:val="en-GB" w:eastAsia="zh-CN"/>
        </w:rPr>
      </w:pPr>
      <w:r w:rsidRPr="00884801">
        <w:rPr>
          <w:rFonts w:eastAsiaTheme="minorEastAsia"/>
          <w:lang w:val="en-GB" w:eastAsia="zh-CN"/>
        </w:rPr>
        <w:t>In RAN1#116,</w:t>
      </w:r>
      <w:r>
        <w:rPr>
          <w:rFonts w:eastAsiaTheme="minorEastAsia"/>
          <w:lang w:val="en-GB" w:eastAsia="zh-CN"/>
        </w:rPr>
        <w:t xml:space="preserve"> the following working assumption has been made:</w:t>
      </w:r>
    </w:p>
    <w:p w14:paraId="3EA19888" w14:textId="77777777" w:rsidR="00F3170D" w:rsidRDefault="00F3170D" w:rsidP="00CC4110">
      <w:pPr>
        <w:rPr>
          <w:rFonts w:eastAsiaTheme="minorEastAsia"/>
          <w:lang w:val="en-GB" w:eastAsia="zh-CN"/>
        </w:rPr>
      </w:pPr>
    </w:p>
    <w:p w14:paraId="4B0B29AA" w14:textId="77777777" w:rsidR="0022079B" w:rsidRPr="00532DE9" w:rsidRDefault="0022079B" w:rsidP="0022079B">
      <w:pPr>
        <w:rPr>
          <w:b/>
          <w:bCs/>
          <w:highlight w:val="darkYellow"/>
        </w:rPr>
      </w:pPr>
      <w:r w:rsidRPr="00532DE9">
        <w:rPr>
          <w:b/>
          <w:bCs/>
          <w:highlight w:val="darkYellow"/>
        </w:rPr>
        <w:t>Working assumption:</w:t>
      </w:r>
    </w:p>
    <w:p w14:paraId="064A41E4" w14:textId="77777777" w:rsidR="0022079B" w:rsidRPr="00357ED2" w:rsidRDefault="0022079B" w:rsidP="0022079B">
      <w:r w:rsidRPr="00357ED2">
        <w:t>For SBFD aware UEs in RRC CONNECTED state, support CBRA and CFRA in SBFD symbols.</w:t>
      </w:r>
    </w:p>
    <w:p w14:paraId="2125FC62" w14:textId="77777777" w:rsidR="0022079B" w:rsidRDefault="0022079B" w:rsidP="00CC4110">
      <w:pPr>
        <w:rPr>
          <w:rFonts w:eastAsiaTheme="minorEastAsia"/>
          <w:lang w:val="en-GB" w:eastAsia="zh-CN"/>
        </w:rPr>
      </w:pPr>
    </w:p>
    <w:p w14:paraId="2E2562B6" w14:textId="77777777" w:rsidR="00DD47AB" w:rsidRPr="001D203B" w:rsidRDefault="00DD47AB" w:rsidP="00446BD5">
      <w:pPr>
        <w:jc w:val="both"/>
        <w:rPr>
          <w:lang w:val="en-GB"/>
        </w:rPr>
      </w:pPr>
    </w:p>
    <w:p w14:paraId="62264B1B" w14:textId="5371C4F0" w:rsidR="00DD47AB" w:rsidRPr="00884801" w:rsidRDefault="001D203B" w:rsidP="00DD47AB">
      <w:pPr>
        <w:spacing w:after="120"/>
        <w:jc w:val="both"/>
        <w:textAlignment w:val="center"/>
        <w:rPr>
          <w:lang w:val="en-GB"/>
        </w:rPr>
      </w:pPr>
      <w:r w:rsidRPr="001D203B">
        <w:rPr>
          <w:lang w:val="en-GB"/>
        </w:rPr>
        <w:t>CBRA can be triggered by all random-access triggering events, while CFRA can be triggered by a subset of events like handover, beam failure recovery, UL synchronization, ... CFRA is not a major source of CLI, and SBF</w:t>
      </w:r>
      <w:r w:rsidR="00592774">
        <w:rPr>
          <w:lang w:val="en-GB"/>
        </w:rPr>
        <w:t>D</w:t>
      </w:r>
      <w:r w:rsidRPr="001D203B">
        <w:rPr>
          <w:lang w:val="en-GB"/>
        </w:rPr>
        <w:t>-aware UEs in RRC CONNECTED state should support CFRA in addition to CBRA on SBFD symbols. There is no strong justification to exclude support for CFRA on SBFD symbols</w:t>
      </w:r>
      <w:r w:rsidR="00D07A48">
        <w:rPr>
          <w:lang w:val="en-GB"/>
        </w:rPr>
        <w:t xml:space="preserve"> and enhancement for random access on SBFD should be specified for both CBRA and CFRA</w:t>
      </w:r>
    </w:p>
    <w:p w14:paraId="721C44DD" w14:textId="5B5E1842" w:rsidR="00DD47AB" w:rsidRPr="00884801" w:rsidRDefault="00DD47AB" w:rsidP="00DD47AB">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Both </w:t>
      </w:r>
      <w:r w:rsidR="003D25A0">
        <w:rPr>
          <w:rFonts w:ascii="Times New Roman" w:eastAsiaTheme="minorEastAsia" w:hAnsi="Times New Roman" w:cs="Times New Roman"/>
          <w:b/>
          <w:bCs/>
          <w:i/>
          <w:iCs/>
          <w:noProof/>
          <w:lang w:val="en-GB" w:eastAsia="zh-CN"/>
        </w:rPr>
        <w:t>C</w:t>
      </w:r>
      <w:r>
        <w:rPr>
          <w:rFonts w:ascii="Times New Roman" w:eastAsiaTheme="minorEastAsia" w:hAnsi="Times New Roman" w:cs="Times New Roman"/>
          <w:b/>
          <w:bCs/>
          <w:i/>
          <w:iCs/>
          <w:noProof/>
          <w:lang w:val="en-GB" w:eastAsia="zh-CN"/>
        </w:rPr>
        <w:t>BRA and CFRA are supported in SBFD symbols in RRC CONNECTED state.</w:t>
      </w:r>
      <w:r w:rsidRPr="00884801">
        <w:rPr>
          <w:rFonts w:ascii="Times New Roman" w:eastAsiaTheme="minorEastAsia" w:hAnsi="Times New Roman" w:cs="Times New Roman"/>
          <w:b/>
          <w:bCs/>
          <w:i/>
          <w:iCs/>
          <w:noProof/>
          <w:lang w:val="en-GB" w:eastAsia="zh-CN"/>
        </w:rPr>
        <w:tab/>
      </w:r>
    </w:p>
    <w:p w14:paraId="05713ACA" w14:textId="77777777" w:rsidR="00DD47AB" w:rsidRDefault="00DD47AB" w:rsidP="00446BD5">
      <w:pPr>
        <w:jc w:val="both"/>
        <w:rPr>
          <w:rFonts w:eastAsiaTheme="minorEastAsia"/>
          <w:lang w:val="en-GB" w:eastAsia="zh-CN"/>
        </w:rPr>
      </w:pPr>
    </w:p>
    <w:p w14:paraId="5B661DF0" w14:textId="77777777" w:rsidR="001D203B" w:rsidRDefault="001D203B" w:rsidP="00446BD5">
      <w:pPr>
        <w:jc w:val="both"/>
        <w:rPr>
          <w:rFonts w:eastAsiaTheme="minorEastAsia"/>
          <w:lang w:val="en-GB" w:eastAsia="zh-CN"/>
        </w:rPr>
      </w:pPr>
    </w:p>
    <w:p w14:paraId="5636E302" w14:textId="77777777" w:rsidR="001D203B" w:rsidRPr="00AC0FA3" w:rsidRDefault="001D203B" w:rsidP="00446BD5">
      <w:pPr>
        <w:jc w:val="both"/>
        <w:rPr>
          <w:rFonts w:eastAsiaTheme="minorEastAsia"/>
          <w:b/>
          <w:bCs/>
          <w:lang w:val="en-GB" w:eastAsia="zh-CN"/>
        </w:rPr>
      </w:pPr>
    </w:p>
    <w:p w14:paraId="75278C77" w14:textId="4EFEAE58" w:rsidR="00AC0FA3" w:rsidRPr="00AC0FA3" w:rsidRDefault="00AC0FA3" w:rsidP="002F4757">
      <w:pPr>
        <w:pStyle w:val="ListParagraph"/>
        <w:numPr>
          <w:ilvl w:val="0"/>
          <w:numId w:val="93"/>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S</w:t>
      </w:r>
      <w:r w:rsidRPr="00AC0FA3">
        <w:rPr>
          <w:rFonts w:ascii="Times New Roman" w:eastAsiaTheme="minorEastAsia" w:hAnsi="Times New Roman" w:cs="Times New Roman"/>
          <w:b/>
          <w:bCs/>
          <w:lang w:val="en-GB" w:eastAsia="zh-CN"/>
        </w:rPr>
        <w:t>ingle RACH configuration</w:t>
      </w:r>
      <w:r w:rsidRPr="00AC0FA3">
        <w:rPr>
          <w:rFonts w:ascii="Times New Roman" w:eastAsiaTheme="minorEastAsia" w:hAnsi="Times New Roman" w:cs="Times New Roman"/>
          <w:b/>
          <w:bCs/>
          <w:lang w:val="en-GB" w:eastAsia="zh-CN"/>
        </w:rPr>
        <w:t xml:space="preserve"> vs. </w:t>
      </w:r>
      <w:r w:rsidRPr="00AC0FA3">
        <w:rPr>
          <w:rFonts w:ascii="Times New Roman" w:eastAsiaTheme="minorEastAsia" w:hAnsi="Times New Roman" w:cs="Times New Roman"/>
          <w:b/>
          <w:bCs/>
          <w:lang w:val="en-GB" w:eastAsia="zh-CN"/>
        </w:rPr>
        <w:t>two separate RACH configurations</w:t>
      </w:r>
      <w:r w:rsidR="00B47ADF">
        <w:rPr>
          <w:rFonts w:ascii="Times New Roman" w:eastAsiaTheme="minorEastAsia" w:hAnsi="Times New Roman" w:cs="Times New Roman"/>
          <w:b/>
          <w:bCs/>
          <w:lang w:val="en-GB" w:eastAsia="zh-CN"/>
        </w:rPr>
        <w:t>:</w:t>
      </w:r>
    </w:p>
    <w:p w14:paraId="56CBEA9D" w14:textId="6BFA1C96" w:rsidR="003D25A0" w:rsidRDefault="003D25A0" w:rsidP="003D25A0">
      <w:pPr>
        <w:rPr>
          <w:rFonts w:eastAsiaTheme="minorEastAsia"/>
          <w:lang w:val="en-GB" w:eastAsia="zh-CN"/>
        </w:rPr>
      </w:pPr>
      <w:r w:rsidRPr="00884801">
        <w:rPr>
          <w:rFonts w:eastAsiaTheme="minorEastAsia"/>
          <w:lang w:val="en-GB" w:eastAsia="zh-CN"/>
        </w:rPr>
        <w:t>In RAN1#116,</w:t>
      </w:r>
      <w:r>
        <w:rPr>
          <w:rFonts w:eastAsiaTheme="minorEastAsia"/>
          <w:lang w:val="en-GB" w:eastAsia="zh-CN"/>
        </w:rPr>
        <w:t xml:space="preserve"> the following </w:t>
      </w:r>
      <w:r>
        <w:rPr>
          <w:rFonts w:eastAsiaTheme="minorEastAsia"/>
          <w:lang w:val="en-GB" w:eastAsia="zh-CN"/>
        </w:rPr>
        <w:t>agreement</w:t>
      </w:r>
      <w:r>
        <w:rPr>
          <w:rFonts w:eastAsiaTheme="minorEastAsia"/>
          <w:lang w:val="en-GB" w:eastAsia="zh-CN"/>
        </w:rPr>
        <w:t xml:space="preserve"> has been made</w:t>
      </w:r>
      <w:r w:rsidR="000D5E9C">
        <w:rPr>
          <w:rFonts w:eastAsiaTheme="minorEastAsia"/>
          <w:lang w:val="en-GB" w:eastAsia="zh-CN"/>
        </w:rPr>
        <w:t xml:space="preserve"> for the adoption of single RACH configuration or two separate RACH configurations for SBFD-aware UEs and non-SBFD-aware UEs</w:t>
      </w:r>
      <w:r>
        <w:rPr>
          <w:rFonts w:eastAsiaTheme="minorEastAsia"/>
          <w:lang w:val="en-GB" w:eastAsia="zh-CN"/>
        </w:rPr>
        <w:t>:</w:t>
      </w:r>
    </w:p>
    <w:p w14:paraId="7CD62940" w14:textId="77777777" w:rsidR="003D25A0" w:rsidRDefault="003D25A0" w:rsidP="003D25A0">
      <w:pPr>
        <w:rPr>
          <w:b/>
          <w:bCs/>
          <w:highlight w:val="green"/>
        </w:rPr>
      </w:pPr>
    </w:p>
    <w:p w14:paraId="317A05D7" w14:textId="1CE79F47" w:rsidR="003D25A0" w:rsidRPr="00532DE9" w:rsidRDefault="003D25A0" w:rsidP="003D25A0">
      <w:pPr>
        <w:rPr>
          <w:b/>
          <w:bCs/>
          <w:highlight w:val="green"/>
        </w:rPr>
      </w:pPr>
      <w:r w:rsidRPr="00532DE9">
        <w:rPr>
          <w:b/>
          <w:bCs/>
          <w:highlight w:val="green"/>
        </w:rPr>
        <w:t>Agreement</w:t>
      </w:r>
    </w:p>
    <w:p w14:paraId="313ED1CA" w14:textId="77777777" w:rsidR="003D25A0" w:rsidRPr="001D203B" w:rsidRDefault="003D25A0" w:rsidP="003D25A0">
      <w:pPr>
        <w:rPr>
          <w:rFonts w:eastAsiaTheme="minorEastAsia"/>
          <w:lang w:val="en-GB" w:eastAsia="zh-CN"/>
        </w:rPr>
      </w:pPr>
      <w:r w:rsidRPr="001D203B">
        <w:rPr>
          <w:rFonts w:eastAsiaTheme="minorEastAsia"/>
          <w:lang w:val="en-GB" w:eastAsia="zh-CN"/>
        </w:rPr>
        <w:t>For random access operation for SBFD-aware UEs in RRC CONNECTED state, at least consider the following options:</w:t>
      </w:r>
    </w:p>
    <w:p w14:paraId="5202ED33" w14:textId="77777777" w:rsidR="003D25A0" w:rsidRPr="001D203B" w:rsidRDefault="003D25A0" w:rsidP="003D25A0">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Option 1: Use one single RACH configuration with possible enhancement</w:t>
      </w:r>
    </w:p>
    <w:p w14:paraId="5552ADEB" w14:textId="77777777" w:rsidR="003D25A0" w:rsidRPr="001D203B" w:rsidRDefault="003D25A0" w:rsidP="003D25A0">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The ROs within UL subband in SBFD symbols can be valid for SBFD-aware UE</w:t>
      </w:r>
    </w:p>
    <w:p w14:paraId="5FE6FBE4" w14:textId="77777777" w:rsidR="003D25A0" w:rsidRPr="001D203B" w:rsidRDefault="003D25A0" w:rsidP="003D25A0">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FFS: Further details</w:t>
      </w:r>
    </w:p>
    <w:p w14:paraId="3B5A4CC5" w14:textId="77777777" w:rsidR="003D25A0" w:rsidRPr="001D203B" w:rsidRDefault="003D25A0" w:rsidP="003D25A0">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Option 2: Use two separate RACH configurations, including one legacy RACH configuration and one additional RACH configuration</w:t>
      </w:r>
    </w:p>
    <w:p w14:paraId="123FED79" w14:textId="77777777" w:rsidR="003D25A0" w:rsidRPr="001D203B" w:rsidRDefault="003D25A0" w:rsidP="003D25A0">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The ROs within UL subband in SBFD symbols configured by the additional RACH configuration can be valid for SBFD-aware UE</w:t>
      </w:r>
    </w:p>
    <w:p w14:paraId="3985EE82" w14:textId="77777777" w:rsidR="003D25A0" w:rsidRPr="001D203B" w:rsidRDefault="003D25A0" w:rsidP="003D25A0">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FFS: Further details</w:t>
      </w:r>
    </w:p>
    <w:p w14:paraId="1FDFD10B" w14:textId="77777777" w:rsidR="006F4122" w:rsidRDefault="006F4122" w:rsidP="00CC4110">
      <w:pPr>
        <w:rPr>
          <w:rFonts w:eastAsiaTheme="minorEastAsia"/>
          <w:lang w:val="en-GB" w:eastAsia="zh-CN"/>
        </w:rPr>
      </w:pPr>
    </w:p>
    <w:p w14:paraId="4683796B" w14:textId="5FC823C1" w:rsidR="006F4122" w:rsidRDefault="006F4122" w:rsidP="003678C4">
      <w:pPr>
        <w:jc w:val="both"/>
        <w:rPr>
          <w:lang w:val="en-GB"/>
        </w:rPr>
      </w:pPr>
      <w:r w:rsidRPr="001D203B">
        <w:rPr>
          <w:lang w:val="en-GB"/>
        </w:rPr>
        <w:t>Option 1 can create multiple constraints such as scheduling constraints due to the fragmentation of UL resources on the non-SBFD UL symbols</w:t>
      </w:r>
      <w:r w:rsidR="00476F9F" w:rsidRPr="001D203B">
        <w:rPr>
          <w:lang w:val="en-GB"/>
        </w:rPr>
        <w:t>.</w:t>
      </w:r>
      <w:r w:rsidR="00F83D8C" w:rsidRPr="001D203B">
        <w:rPr>
          <w:lang w:val="en-GB"/>
        </w:rPr>
        <w:t xml:space="preserve"> Also, Option 1 doesn’t allow the gNB to differentiate between the SBFD aware UEs and non-SBFD-aware UEs. </w:t>
      </w:r>
      <w:r w:rsidR="00F061C6">
        <w:rPr>
          <w:lang w:val="en-GB"/>
        </w:rPr>
        <w:t>Also, in terms of frequency offset for the ROs, different frequency offsets might be needed for the UL symbols and the non-SBFD symbols.</w:t>
      </w:r>
    </w:p>
    <w:p w14:paraId="31D7658C" w14:textId="77777777" w:rsidR="00F061C6" w:rsidRDefault="00F061C6" w:rsidP="003678C4">
      <w:pPr>
        <w:jc w:val="both"/>
        <w:rPr>
          <w:lang w:val="en-GB"/>
        </w:rPr>
      </w:pPr>
    </w:p>
    <w:p w14:paraId="77346167" w14:textId="4C13C541" w:rsidR="00F061C6" w:rsidRDefault="00F061C6" w:rsidP="003678C4">
      <w:pPr>
        <w:jc w:val="both"/>
        <w:rPr>
          <w:lang w:val="en-GB"/>
        </w:rPr>
      </w:pPr>
      <w:r>
        <w:rPr>
          <w:lang w:val="en-GB"/>
        </w:rPr>
        <w:t xml:space="preserve">Hence, RACH configuration on the SBFD symbols need some further adjustment compared to the </w:t>
      </w:r>
      <w:r>
        <w:rPr>
          <w:lang w:val="en-GB"/>
        </w:rPr>
        <w:t>PRACH configuration</w:t>
      </w:r>
      <w:r>
        <w:rPr>
          <w:lang w:val="en-GB"/>
        </w:rPr>
        <w:t xml:space="preserve"> on the UL symbols.</w:t>
      </w:r>
    </w:p>
    <w:p w14:paraId="7E0FB06B" w14:textId="77777777" w:rsidR="001D203B" w:rsidRPr="001D203B" w:rsidRDefault="001D203B" w:rsidP="00CC4110">
      <w:pPr>
        <w:rPr>
          <w:lang w:val="en-GB"/>
        </w:rPr>
      </w:pPr>
    </w:p>
    <w:p w14:paraId="3DD62351" w14:textId="632BF111" w:rsidR="001D203B" w:rsidRDefault="006F4122" w:rsidP="003678C4">
      <w:pPr>
        <w:jc w:val="both"/>
        <w:rPr>
          <w:rFonts w:ascii="Times-Roman" w:hAnsi="Times-Roman"/>
          <w:color w:val="000000"/>
        </w:rPr>
      </w:pPr>
      <w:r w:rsidRPr="001D203B">
        <w:rPr>
          <w:lang w:val="en-GB"/>
        </w:rPr>
        <w:t xml:space="preserve">Option 2 offers </w:t>
      </w:r>
      <w:r w:rsidR="00F83D8C" w:rsidRPr="001D203B">
        <w:rPr>
          <w:lang w:val="en-GB"/>
        </w:rPr>
        <w:t>more flexibility</w:t>
      </w:r>
      <w:r w:rsidR="001D203B">
        <w:rPr>
          <w:lang w:val="en-GB"/>
        </w:rPr>
        <w:t xml:space="preserve"> and two different RACH configurations in SBFD symbols and </w:t>
      </w:r>
      <w:r w:rsidR="000D5E9C">
        <w:rPr>
          <w:lang w:val="en-GB"/>
        </w:rPr>
        <w:t xml:space="preserve">the </w:t>
      </w:r>
      <w:r w:rsidR="001D203B">
        <w:rPr>
          <w:lang w:val="en-GB"/>
        </w:rPr>
        <w:t xml:space="preserve">UL symbols can be adopted allowing for different PRACH formats and </w:t>
      </w:r>
      <w:r w:rsidR="000D5E9C">
        <w:rPr>
          <w:lang w:val="en-GB"/>
        </w:rPr>
        <w:t xml:space="preserve">flexibility in </w:t>
      </w:r>
      <w:r w:rsidR="001D203B">
        <w:rPr>
          <w:lang w:val="en-GB"/>
        </w:rPr>
        <w:t xml:space="preserve">frequency resources allocated for SBFD-aware UEs and non-SBFD aware UEs. </w:t>
      </w:r>
      <w:r w:rsidR="003678C4">
        <w:rPr>
          <w:lang w:val="en-GB"/>
        </w:rPr>
        <w:t xml:space="preserve">Option 2 comes with additional SIB signalling overhead compared to Option 1. However, the RRC signalling overhead shouldn’t be considered a big concern compared to the </w:t>
      </w:r>
      <w:r w:rsidR="00DD0079">
        <w:rPr>
          <w:lang w:val="en-GB"/>
        </w:rPr>
        <w:t xml:space="preserve">gain offered by the </w:t>
      </w:r>
      <w:r w:rsidR="003678C4">
        <w:rPr>
          <w:lang w:val="en-GB"/>
        </w:rPr>
        <w:t xml:space="preserve">flexibility </w:t>
      </w:r>
      <w:r w:rsidR="00DD0079">
        <w:rPr>
          <w:lang w:val="en-GB"/>
        </w:rPr>
        <w:t>of</w:t>
      </w:r>
      <w:r w:rsidR="003678C4">
        <w:rPr>
          <w:lang w:val="en-GB"/>
        </w:rPr>
        <w:t xml:space="preserve"> this option.</w:t>
      </w:r>
    </w:p>
    <w:p w14:paraId="076FDBAE" w14:textId="77777777" w:rsidR="00BA4876" w:rsidRPr="00BA4876" w:rsidRDefault="00BA4876" w:rsidP="00BA4876">
      <w:pPr>
        <w:spacing w:after="120"/>
        <w:jc w:val="both"/>
        <w:textAlignment w:val="center"/>
        <w:rPr>
          <w:rFonts w:eastAsiaTheme="minorEastAsia"/>
          <w:b/>
          <w:bCs/>
          <w:i/>
          <w:iCs/>
          <w:noProof/>
          <w:lang w:val="en-GB" w:eastAsia="zh-CN"/>
        </w:rPr>
      </w:pPr>
    </w:p>
    <w:p w14:paraId="694B6053" w14:textId="7A9B03BC" w:rsidR="00BA4876" w:rsidRDefault="00BA4876" w:rsidP="00BA4876">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Adopt the following option allowing for </w:t>
      </w:r>
      <w:r w:rsidRPr="00BA4876">
        <w:rPr>
          <w:rFonts w:ascii="Times New Roman" w:eastAsiaTheme="minorEastAsia" w:hAnsi="Times New Roman" w:cs="Times New Roman"/>
          <w:b/>
          <w:bCs/>
          <w:i/>
          <w:iCs/>
          <w:noProof/>
          <w:lang w:val="en-GB" w:eastAsia="zh-CN"/>
        </w:rPr>
        <w:t>two different PRACH configurations in SBFD-aware UEs and non-SBFD aware UEs</w:t>
      </w:r>
      <w:r>
        <w:rPr>
          <w:rFonts w:ascii="Times New Roman" w:eastAsiaTheme="minorEastAsia" w:hAnsi="Times New Roman" w:cs="Times New Roman"/>
          <w:b/>
          <w:bCs/>
          <w:i/>
          <w:iCs/>
          <w:noProof/>
          <w:lang w:val="en-GB" w:eastAsia="zh-CN"/>
        </w:rPr>
        <w:t>:</w:t>
      </w:r>
    </w:p>
    <w:p w14:paraId="6692F4AD" w14:textId="77777777" w:rsidR="00BA4876" w:rsidRPr="00BA4876" w:rsidRDefault="00BA4876" w:rsidP="00BA4876">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sidRPr="00BA4876">
        <w:rPr>
          <w:rFonts w:ascii="Times New Roman" w:eastAsiaTheme="minorEastAsia" w:hAnsi="Times New Roman" w:cs="Times New Roman"/>
          <w:b/>
          <w:bCs/>
          <w:i/>
          <w:iCs/>
          <w:noProof/>
          <w:lang w:val="en-GB" w:eastAsia="zh-CN"/>
        </w:rPr>
        <w:t>Option 2: Use two separate RACH configurations, including one legacy RACH configuration and one additional RACH configuration</w:t>
      </w:r>
    </w:p>
    <w:p w14:paraId="77BD8653" w14:textId="77777777" w:rsidR="00BA4876" w:rsidRDefault="00BA4876" w:rsidP="004B213E">
      <w:pPr>
        <w:rPr>
          <w:rFonts w:eastAsiaTheme="minorEastAsia"/>
          <w:b/>
          <w:bCs/>
          <w:i/>
          <w:iCs/>
          <w:noProof/>
          <w:lang w:val="en-GB" w:eastAsia="zh-CN"/>
        </w:rPr>
      </w:pPr>
    </w:p>
    <w:p w14:paraId="7B4E8F9E" w14:textId="77777777" w:rsidR="00B47ADF" w:rsidRDefault="00B47ADF" w:rsidP="004B213E">
      <w:pPr>
        <w:rPr>
          <w:rFonts w:eastAsiaTheme="minorEastAsia"/>
          <w:b/>
          <w:bCs/>
          <w:i/>
          <w:iCs/>
          <w:noProof/>
          <w:lang w:val="en-GB" w:eastAsia="zh-CN"/>
        </w:rPr>
      </w:pPr>
    </w:p>
    <w:p w14:paraId="5F2E5F64" w14:textId="77777777" w:rsidR="00B47ADF" w:rsidRDefault="00B47ADF" w:rsidP="004B213E">
      <w:pPr>
        <w:rPr>
          <w:rFonts w:eastAsiaTheme="minorEastAsia"/>
          <w:b/>
          <w:bCs/>
          <w:i/>
          <w:iCs/>
          <w:noProof/>
          <w:lang w:val="en-GB" w:eastAsia="zh-CN"/>
        </w:rPr>
      </w:pPr>
    </w:p>
    <w:p w14:paraId="7F981E62" w14:textId="77777777" w:rsidR="002F4757" w:rsidRDefault="002F4757" w:rsidP="004B213E">
      <w:pPr>
        <w:rPr>
          <w:rFonts w:eastAsiaTheme="minorEastAsia"/>
          <w:b/>
          <w:bCs/>
          <w:i/>
          <w:iCs/>
          <w:noProof/>
          <w:lang w:val="en-GB" w:eastAsia="zh-CN"/>
        </w:rPr>
      </w:pPr>
    </w:p>
    <w:p w14:paraId="0751D7EB" w14:textId="77777777" w:rsidR="00B47ADF" w:rsidRDefault="00B47ADF" w:rsidP="004B213E">
      <w:pPr>
        <w:rPr>
          <w:rFonts w:eastAsiaTheme="minorEastAsia"/>
          <w:b/>
          <w:bCs/>
          <w:i/>
          <w:iCs/>
          <w:noProof/>
          <w:lang w:val="en-GB" w:eastAsia="zh-CN"/>
        </w:rPr>
      </w:pPr>
    </w:p>
    <w:p w14:paraId="64EB7466" w14:textId="77777777" w:rsidR="00B47ADF" w:rsidRPr="004B213E" w:rsidRDefault="00B47ADF" w:rsidP="004B213E">
      <w:pPr>
        <w:rPr>
          <w:rFonts w:eastAsiaTheme="minorEastAsia"/>
          <w:b/>
          <w:bCs/>
          <w:i/>
          <w:iCs/>
          <w:noProof/>
          <w:lang w:val="en-GB" w:eastAsia="zh-CN"/>
        </w:rPr>
      </w:pPr>
    </w:p>
    <w:p w14:paraId="67E516F8" w14:textId="3BADEAC7" w:rsidR="00B47ADF" w:rsidRPr="00AC0FA3" w:rsidRDefault="00B47ADF" w:rsidP="002F4757">
      <w:pPr>
        <w:pStyle w:val="ListParagraph"/>
        <w:numPr>
          <w:ilvl w:val="0"/>
          <w:numId w:val="92"/>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lastRenderedPageBreak/>
        <w:t>Definition of valid RO:</w:t>
      </w:r>
    </w:p>
    <w:p w14:paraId="01B951F1" w14:textId="77777777" w:rsidR="00B47ADF" w:rsidRDefault="00B47ADF" w:rsidP="000D5E9C">
      <w:pPr>
        <w:rPr>
          <w:rFonts w:eastAsiaTheme="minorEastAsia"/>
          <w:lang w:val="en-GB" w:eastAsia="zh-CN"/>
        </w:rPr>
      </w:pPr>
    </w:p>
    <w:p w14:paraId="57B6FBF8" w14:textId="5693DE05" w:rsidR="000D5E9C" w:rsidRDefault="000D5E9C" w:rsidP="000D5E9C">
      <w:pPr>
        <w:rPr>
          <w:rFonts w:eastAsiaTheme="minorEastAsia"/>
          <w:lang w:val="en-GB" w:eastAsia="zh-CN"/>
        </w:rPr>
      </w:pPr>
      <w:r w:rsidRPr="00884801">
        <w:rPr>
          <w:rFonts w:eastAsiaTheme="minorEastAsia"/>
          <w:lang w:val="en-GB" w:eastAsia="zh-CN"/>
        </w:rPr>
        <w:t>In RAN1#116,</w:t>
      </w:r>
      <w:r>
        <w:rPr>
          <w:rFonts w:eastAsiaTheme="minorEastAsia"/>
          <w:lang w:val="en-GB" w:eastAsia="zh-CN"/>
        </w:rPr>
        <w:t xml:space="preserve"> the following agreement has been made </w:t>
      </w:r>
      <w:r>
        <w:rPr>
          <w:rFonts w:eastAsiaTheme="minorEastAsia"/>
          <w:lang w:val="en-GB" w:eastAsia="zh-CN"/>
        </w:rPr>
        <w:t>on</w:t>
      </w:r>
      <w:r>
        <w:rPr>
          <w:rFonts w:eastAsiaTheme="minorEastAsia"/>
          <w:lang w:val="en-GB" w:eastAsia="zh-CN"/>
        </w:rPr>
        <w:t xml:space="preserve"> </w:t>
      </w:r>
      <w:r>
        <w:rPr>
          <w:rFonts w:eastAsiaTheme="minorEastAsia"/>
          <w:lang w:val="en-GB" w:eastAsia="zh-CN"/>
        </w:rPr>
        <w:t>how to define a valid RO</w:t>
      </w:r>
      <w:r>
        <w:rPr>
          <w:rFonts w:eastAsiaTheme="minorEastAsia"/>
          <w:lang w:val="en-GB" w:eastAsia="zh-CN"/>
        </w:rPr>
        <w:t>:</w:t>
      </w:r>
    </w:p>
    <w:p w14:paraId="0BBB4040" w14:textId="77777777" w:rsidR="00BA4876" w:rsidRDefault="00BA4876" w:rsidP="00BA4876">
      <w:pPr>
        <w:jc w:val="both"/>
        <w:rPr>
          <w:rFonts w:eastAsiaTheme="minorEastAsia"/>
          <w:lang w:val="en-GB" w:eastAsia="zh-CN"/>
        </w:rPr>
      </w:pPr>
    </w:p>
    <w:p w14:paraId="5DF3CE14" w14:textId="77777777" w:rsidR="000D5E9C" w:rsidRPr="00A4206C" w:rsidRDefault="000D5E9C" w:rsidP="000D5E9C">
      <w:pPr>
        <w:rPr>
          <w:b/>
          <w:bCs/>
          <w:highlight w:val="green"/>
        </w:rPr>
      </w:pPr>
      <w:r w:rsidRPr="00A4206C">
        <w:rPr>
          <w:b/>
          <w:bCs/>
          <w:highlight w:val="green"/>
        </w:rPr>
        <w:t>Agreement</w:t>
      </w:r>
    </w:p>
    <w:p w14:paraId="6D35AC68" w14:textId="77777777" w:rsidR="000D5E9C" w:rsidRPr="000D5E9C" w:rsidRDefault="000D5E9C" w:rsidP="000D5E9C">
      <w:pPr>
        <w:rPr>
          <w:rFonts w:eastAsiaTheme="minorEastAsia"/>
          <w:lang w:val="en-GB" w:eastAsia="zh-CN"/>
        </w:rPr>
      </w:pPr>
      <w:r w:rsidRPr="000D5E9C">
        <w:rPr>
          <w:rFonts w:eastAsiaTheme="minorEastAsia"/>
          <w:lang w:val="en-GB" w:eastAsia="zh-CN"/>
        </w:rPr>
        <w:t>For SBFD-aware UEs in RRC CONNECTED state, further study the following two options:</w:t>
      </w:r>
    </w:p>
    <w:p w14:paraId="3F23F523" w14:textId="77777777" w:rsidR="000D5E9C" w:rsidRPr="000D5E9C" w:rsidRDefault="000D5E9C" w:rsidP="000D5E9C">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0D5E9C">
        <w:rPr>
          <w:rFonts w:ascii="Times New Roman" w:eastAsiaTheme="minorEastAsia" w:hAnsi="Times New Roman" w:cs="Times New Roman"/>
          <w:lang w:val="en-GB" w:eastAsia="zh-CN"/>
        </w:rPr>
        <w:t>Option 1: a valid RO can only be on SBFD symbols or on non-SBFD symbols</w:t>
      </w:r>
    </w:p>
    <w:p w14:paraId="61801402" w14:textId="77777777" w:rsidR="000D5E9C" w:rsidRPr="000D5E9C" w:rsidRDefault="000D5E9C" w:rsidP="000D5E9C">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0D5E9C">
        <w:rPr>
          <w:rFonts w:ascii="Times New Roman" w:eastAsiaTheme="minorEastAsia" w:hAnsi="Times New Roman" w:cs="Times New Roman"/>
          <w:lang w:val="en-GB" w:eastAsia="zh-CN"/>
        </w:rPr>
        <w:t>a configured RO across SBFD and non-SBFD symbols in the same slot or across slots is invalid</w:t>
      </w:r>
    </w:p>
    <w:p w14:paraId="098C77D5" w14:textId="77777777" w:rsidR="000D5E9C" w:rsidRPr="000D5E9C" w:rsidRDefault="000D5E9C" w:rsidP="000D5E9C">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0D5E9C">
        <w:rPr>
          <w:rFonts w:ascii="Times New Roman" w:eastAsiaTheme="minorEastAsia" w:hAnsi="Times New Roman" w:cs="Times New Roman"/>
          <w:lang w:val="en-GB" w:eastAsia="zh-CN"/>
        </w:rPr>
        <w:t>Option 2: a valid RO can be across SBFD and non-SBFD symbols in the same slot or across slots</w:t>
      </w:r>
    </w:p>
    <w:p w14:paraId="6CDDD774" w14:textId="77777777" w:rsidR="000D5E9C" w:rsidRPr="004B213E" w:rsidRDefault="000D5E9C" w:rsidP="000D5E9C">
      <w:pPr>
        <w:pStyle w:val="ListParagraph"/>
        <w:ind w:left="0"/>
        <w:rPr>
          <w:rFonts w:ascii="Times New Roman" w:eastAsiaTheme="minorEastAsia" w:hAnsi="Times New Roman" w:cs="Times New Roman"/>
          <w:lang w:val="en-GB" w:eastAsia="zh-CN"/>
        </w:rPr>
      </w:pPr>
      <w:r w:rsidRPr="004B213E">
        <w:rPr>
          <w:rFonts w:ascii="Times New Roman" w:eastAsiaTheme="minorEastAsia" w:hAnsi="Times New Roman" w:cs="Times New Roman"/>
          <w:lang w:val="en-GB" w:eastAsia="zh-CN"/>
        </w:rPr>
        <w:t>RAN1 to leverage the study in Rel-18 as baseline.</w:t>
      </w:r>
    </w:p>
    <w:p w14:paraId="5486926F" w14:textId="77777777" w:rsidR="00EF0770" w:rsidRDefault="00EF0770" w:rsidP="00BA4876">
      <w:pPr>
        <w:jc w:val="both"/>
        <w:rPr>
          <w:rFonts w:eastAsiaTheme="minorEastAsia"/>
          <w:lang w:val="en-GB" w:eastAsia="zh-CN"/>
        </w:rPr>
      </w:pPr>
    </w:p>
    <w:p w14:paraId="299C808A" w14:textId="7A574C32" w:rsidR="00BA4876" w:rsidRDefault="004B213E" w:rsidP="00BA4876">
      <w:pPr>
        <w:jc w:val="both"/>
        <w:rPr>
          <w:rFonts w:eastAsiaTheme="minorEastAsia"/>
          <w:lang w:val="en-GB" w:eastAsia="zh-CN"/>
        </w:rPr>
      </w:pPr>
      <w:r>
        <w:rPr>
          <w:rFonts w:eastAsiaTheme="minorEastAsia"/>
          <w:lang w:val="en-GB" w:eastAsia="zh-CN"/>
        </w:rPr>
        <w:t xml:space="preserve">Option 1 is very restrictive for no strong reasons. </w:t>
      </w:r>
      <w:r w:rsidR="00FA281F">
        <w:rPr>
          <w:rFonts w:eastAsiaTheme="minorEastAsia"/>
          <w:lang w:val="en-GB" w:eastAsia="zh-CN"/>
        </w:rPr>
        <w:t xml:space="preserve">Conversely, </w:t>
      </w:r>
      <w:r w:rsidR="00D07A48">
        <w:rPr>
          <w:rFonts w:eastAsiaTheme="minorEastAsia"/>
          <w:lang w:val="en-GB" w:eastAsia="zh-CN"/>
        </w:rPr>
        <w:t xml:space="preserve">Option 2 is flexible </w:t>
      </w:r>
      <w:r w:rsidR="00FA281F">
        <w:rPr>
          <w:rFonts w:eastAsiaTheme="minorEastAsia"/>
          <w:lang w:val="en-GB" w:eastAsia="zh-CN"/>
        </w:rPr>
        <w:t>but</w:t>
      </w:r>
      <w:r w:rsidR="00432C44">
        <w:rPr>
          <w:rFonts w:eastAsiaTheme="minorEastAsia"/>
          <w:lang w:val="en-GB" w:eastAsia="zh-CN"/>
        </w:rPr>
        <w:t xml:space="preserve"> </w:t>
      </w:r>
      <w:r w:rsidR="00D07A48">
        <w:rPr>
          <w:rFonts w:eastAsiaTheme="minorEastAsia"/>
          <w:lang w:val="en-GB" w:eastAsia="zh-CN"/>
        </w:rPr>
        <w:t>the RO</w:t>
      </w:r>
      <w:r w:rsidR="00FA281F">
        <w:rPr>
          <w:rFonts w:eastAsiaTheme="minorEastAsia"/>
          <w:lang w:val="en-GB" w:eastAsia="zh-CN"/>
        </w:rPr>
        <w:t>s</w:t>
      </w:r>
      <w:r w:rsidR="00D07A48">
        <w:rPr>
          <w:rFonts w:eastAsiaTheme="minorEastAsia"/>
          <w:lang w:val="en-GB" w:eastAsia="zh-CN"/>
        </w:rPr>
        <w:t xml:space="preserve"> across slots is not</w:t>
      </w:r>
      <w:r w:rsidR="00EF0770">
        <w:rPr>
          <w:rFonts w:eastAsiaTheme="minorEastAsia"/>
          <w:lang w:val="en-GB" w:eastAsia="zh-CN"/>
        </w:rPr>
        <w:t xml:space="preserve"> necessarily</w:t>
      </w:r>
      <w:r w:rsidR="00D07A48">
        <w:rPr>
          <w:rFonts w:eastAsiaTheme="minorEastAsia"/>
          <w:lang w:val="en-GB" w:eastAsia="zh-CN"/>
        </w:rPr>
        <w:t xml:space="preserve"> needed</w:t>
      </w:r>
      <w:r w:rsidR="00EF0770">
        <w:rPr>
          <w:rFonts w:eastAsiaTheme="minorEastAsia"/>
          <w:lang w:val="en-GB" w:eastAsia="zh-CN"/>
        </w:rPr>
        <w:t xml:space="preserve"> especially following RAN4 agreement to introduce a transition period between no</w:t>
      </w:r>
      <w:r w:rsidR="00432C44">
        <w:rPr>
          <w:rFonts w:eastAsiaTheme="minorEastAsia"/>
          <w:lang w:val="en-GB" w:eastAsia="zh-CN"/>
        </w:rPr>
        <w:t>n</w:t>
      </w:r>
      <w:r w:rsidR="00EF0770">
        <w:rPr>
          <w:rFonts w:eastAsiaTheme="minorEastAsia"/>
          <w:lang w:val="en-GB" w:eastAsia="zh-CN"/>
        </w:rPr>
        <w:t>-SBFD slots and SBFD slots.</w:t>
      </w:r>
    </w:p>
    <w:p w14:paraId="47855E90" w14:textId="77777777" w:rsidR="00C8169B" w:rsidRDefault="00C8169B" w:rsidP="00BA4876">
      <w:pPr>
        <w:jc w:val="both"/>
        <w:rPr>
          <w:rFonts w:eastAsiaTheme="minorEastAsia"/>
          <w:lang w:val="en-GB" w:eastAsia="zh-CN"/>
        </w:rPr>
      </w:pPr>
    </w:p>
    <w:p w14:paraId="390BE29A" w14:textId="2D96FEC4" w:rsidR="00D07A48" w:rsidRDefault="00D07A48" w:rsidP="00BA4876">
      <w:pPr>
        <w:jc w:val="both"/>
        <w:rPr>
          <w:rFonts w:eastAsiaTheme="minorEastAsia"/>
          <w:lang w:val="en-GB" w:eastAsia="zh-CN"/>
        </w:rPr>
      </w:pPr>
      <w:r>
        <w:rPr>
          <w:rFonts w:eastAsiaTheme="minorEastAsia"/>
          <w:lang w:val="en-GB" w:eastAsia="zh-CN"/>
        </w:rPr>
        <w:t>RAN4 made the following agreement</w:t>
      </w:r>
      <w:r w:rsidR="0063115A">
        <w:rPr>
          <w:rFonts w:eastAsiaTheme="minorEastAsia"/>
          <w:lang w:val="en-GB" w:eastAsia="zh-CN"/>
        </w:rPr>
        <w:t xml:space="preserve"> in</w:t>
      </w:r>
      <w:r w:rsidR="0063115A" w:rsidRPr="0063115A">
        <w:rPr>
          <w:rFonts w:eastAsiaTheme="minorEastAsia"/>
          <w:lang w:val="en-GB" w:eastAsia="zh-CN"/>
        </w:rPr>
        <w:t xml:space="preserve"> </w:t>
      </w:r>
      <w:r w:rsidR="0063115A" w:rsidRPr="0063115A">
        <w:rPr>
          <w:rFonts w:eastAsiaTheme="minorEastAsia"/>
          <w:lang w:val="en-GB" w:eastAsia="zh-CN"/>
        </w:rPr>
        <w:t>RAN4</w:t>
      </w:r>
      <w:r w:rsidR="0063115A" w:rsidRPr="0063115A">
        <w:rPr>
          <w:rFonts w:eastAsiaTheme="minorEastAsia"/>
          <w:lang w:val="en-GB" w:eastAsia="zh-CN"/>
        </w:rPr>
        <w:t>#108bis</w:t>
      </w:r>
      <w:r w:rsidR="00E870EA">
        <w:rPr>
          <w:rFonts w:eastAsiaTheme="minorEastAsia"/>
          <w:lang w:val="en-GB" w:eastAsia="zh-CN"/>
        </w:rPr>
        <w:t xml:space="preserve"> </w:t>
      </w:r>
      <w:r w:rsidR="00E870EA">
        <w:rPr>
          <w:rFonts w:eastAsiaTheme="minorEastAsia"/>
          <w:lang w:val="en-GB" w:eastAsia="zh-CN"/>
        </w:rPr>
        <w:fldChar w:fldCharType="begin"/>
      </w:r>
      <w:r w:rsidR="00E870EA">
        <w:rPr>
          <w:rFonts w:eastAsiaTheme="minorEastAsia"/>
          <w:lang w:val="en-GB" w:eastAsia="zh-CN"/>
        </w:rPr>
        <w:instrText xml:space="preserve"> REF _Ref163221254 \r \h </w:instrText>
      </w:r>
      <w:r w:rsidR="00E870EA">
        <w:rPr>
          <w:rFonts w:eastAsiaTheme="minorEastAsia"/>
          <w:lang w:val="en-GB" w:eastAsia="zh-CN"/>
        </w:rPr>
      </w:r>
      <w:r w:rsidR="00E870EA">
        <w:rPr>
          <w:rFonts w:eastAsiaTheme="minorEastAsia"/>
          <w:lang w:val="en-GB" w:eastAsia="zh-CN"/>
        </w:rPr>
        <w:fldChar w:fldCharType="separate"/>
      </w:r>
      <w:r w:rsidR="00E870EA">
        <w:rPr>
          <w:rFonts w:eastAsiaTheme="minorEastAsia"/>
          <w:lang w:val="en-GB" w:eastAsia="zh-CN"/>
        </w:rPr>
        <w:t>[3]</w:t>
      </w:r>
      <w:r w:rsidR="00E870EA">
        <w:rPr>
          <w:rFonts w:eastAsiaTheme="minorEastAsia"/>
          <w:lang w:val="en-GB" w:eastAsia="zh-CN"/>
        </w:rPr>
        <w:fldChar w:fldCharType="end"/>
      </w:r>
      <w:r w:rsidR="00FA281F">
        <w:rPr>
          <w:rFonts w:eastAsiaTheme="minorEastAsia"/>
          <w:lang w:val="en-GB" w:eastAsia="zh-CN"/>
        </w:rPr>
        <w:t>:</w:t>
      </w:r>
    </w:p>
    <w:p w14:paraId="6D34D65B" w14:textId="77777777" w:rsidR="00D07A48" w:rsidRDefault="00D07A48" w:rsidP="00BA4876">
      <w:pPr>
        <w:jc w:val="both"/>
        <w:rPr>
          <w:rFonts w:eastAsiaTheme="minorEastAsia"/>
          <w:lang w:val="en-GB" w:eastAsia="zh-CN"/>
        </w:rPr>
      </w:pPr>
    </w:p>
    <w:p w14:paraId="5DA97CB2" w14:textId="46BD46BB" w:rsidR="00D07A48" w:rsidRPr="00B47ADF" w:rsidRDefault="00B47ADF" w:rsidP="00D07A48">
      <w:pPr>
        <w:spacing w:after="120" w:line="259" w:lineRule="auto"/>
        <w:rPr>
          <w:b/>
          <w:bCs/>
          <w:lang w:val="en-GB"/>
        </w:rPr>
      </w:pPr>
      <w:r>
        <w:rPr>
          <w:b/>
          <w:bCs/>
          <w:highlight w:val="green"/>
          <w:lang w:val="en-GB"/>
        </w:rPr>
        <w:t xml:space="preserve">RAN4 </w:t>
      </w:r>
      <w:r w:rsidR="00D07A48" w:rsidRPr="00B47ADF">
        <w:rPr>
          <w:b/>
          <w:bCs/>
          <w:highlight w:val="green"/>
          <w:lang w:val="en-GB"/>
        </w:rPr>
        <w:t>Agreement</w:t>
      </w:r>
      <w:r w:rsidRPr="00B47ADF">
        <w:rPr>
          <w:b/>
          <w:bCs/>
          <w:highlight w:val="green"/>
          <w:lang w:val="en-GB"/>
        </w:rPr>
        <w:t xml:space="preserve"> (</w:t>
      </w:r>
      <w:r w:rsidRPr="00B47ADF">
        <w:rPr>
          <w:b/>
          <w:bCs/>
          <w:highlight w:val="green"/>
          <w:lang w:val="en-GB"/>
        </w:rPr>
        <w:t>108bis</w:t>
      </w:r>
      <w:r w:rsidRPr="00B47ADF">
        <w:rPr>
          <w:b/>
          <w:bCs/>
          <w:highlight w:val="green"/>
          <w:lang w:val="en-GB"/>
        </w:rPr>
        <w:t>)</w:t>
      </w:r>
    </w:p>
    <w:p w14:paraId="675FB0B2" w14:textId="77777777" w:rsidR="00EF0770" w:rsidRDefault="00D07A48" w:rsidP="00D07A48">
      <w:pPr>
        <w:spacing w:after="120" w:line="259" w:lineRule="auto"/>
        <w:rPr>
          <w:i/>
          <w:iCs/>
          <w:lang w:eastAsia="zh-CN"/>
        </w:rPr>
      </w:pPr>
      <w:r w:rsidRPr="0096408F">
        <w:rPr>
          <w:lang w:eastAsia="zh-CN"/>
        </w:rPr>
        <w:t xml:space="preserve">  </w:t>
      </w:r>
      <w:r w:rsidRPr="00EF0770">
        <w:rPr>
          <w:i/>
          <w:iCs/>
          <w:lang w:eastAsia="zh-CN"/>
        </w:rPr>
        <w:t>Between the non-SBFD slot and SBFD slot and vice versa, a transition period is needed.  If the SBFD configuration between adjacent SBFD slots is the same, then no transition period is needed</w:t>
      </w:r>
    </w:p>
    <w:p w14:paraId="27F644B5" w14:textId="61B7E882" w:rsidR="00D07A48" w:rsidRPr="00EF0770" w:rsidRDefault="00D07A48" w:rsidP="00D07A48">
      <w:pPr>
        <w:spacing w:after="120" w:line="259" w:lineRule="auto"/>
        <w:rPr>
          <w:i/>
          <w:iCs/>
          <w:lang w:eastAsia="zh-CN"/>
        </w:rPr>
      </w:pPr>
      <w:r w:rsidRPr="00EF0770">
        <w:rPr>
          <w:i/>
          <w:iCs/>
          <w:lang w:eastAsia="zh-CN"/>
        </w:rPr>
        <w:t>.</w:t>
      </w:r>
    </w:p>
    <w:p w14:paraId="78845DB9" w14:textId="4AA2B037" w:rsidR="0063115A" w:rsidRDefault="0063115A" w:rsidP="00BA4876">
      <w:pPr>
        <w:jc w:val="both"/>
        <w:rPr>
          <w:rFonts w:eastAsiaTheme="minorEastAsia"/>
          <w:lang w:val="en-GB" w:eastAsia="zh-CN"/>
        </w:rPr>
      </w:pPr>
      <w:r>
        <w:rPr>
          <w:rFonts w:eastAsiaTheme="minorEastAsia"/>
          <w:lang w:val="en-GB" w:eastAsia="zh-CN"/>
        </w:rPr>
        <w:t>Hence,</w:t>
      </w:r>
      <w:r w:rsidR="00E870EA">
        <w:rPr>
          <w:rFonts w:eastAsiaTheme="minorEastAsia"/>
          <w:lang w:val="en-GB" w:eastAsia="zh-CN"/>
        </w:rPr>
        <w:t xml:space="preserve"> in scenarios requiring a transition period </w:t>
      </w:r>
      <w:r w:rsidR="00E870EA" w:rsidRPr="00E870EA">
        <w:rPr>
          <w:rFonts w:eastAsiaTheme="minorEastAsia"/>
          <w:lang w:val="en-GB" w:eastAsia="zh-CN"/>
        </w:rPr>
        <w:t>between non-SBFD and SBFD slots</w:t>
      </w:r>
      <w:r w:rsidR="00E915DF">
        <w:rPr>
          <w:rFonts w:eastAsiaTheme="minorEastAsia"/>
          <w:lang w:val="en-GB" w:eastAsia="zh-CN"/>
        </w:rPr>
        <w:t xml:space="preserve">, the ROs cannot cross the slots boundaries. </w:t>
      </w:r>
      <w:r w:rsidR="00E915DF" w:rsidRPr="00E915DF">
        <w:rPr>
          <w:rFonts w:eastAsiaTheme="minorEastAsia"/>
          <w:lang w:val="en-GB" w:eastAsia="zh-CN"/>
        </w:rPr>
        <w:t>Alternatively, RO</w:t>
      </w:r>
      <w:r w:rsidR="00E915DF">
        <w:rPr>
          <w:rFonts w:eastAsiaTheme="minorEastAsia"/>
          <w:lang w:val="en-GB" w:eastAsia="zh-CN"/>
        </w:rPr>
        <w:t>s</w:t>
      </w:r>
      <w:r w:rsidR="00E915DF" w:rsidRPr="00E915DF">
        <w:rPr>
          <w:rFonts w:eastAsiaTheme="minorEastAsia"/>
          <w:lang w:val="en-GB" w:eastAsia="zh-CN"/>
        </w:rPr>
        <w:t xml:space="preserve"> could be permitted within a single slot</w:t>
      </w:r>
      <w:r w:rsidR="00E915DF" w:rsidRPr="00E915DF">
        <w:rPr>
          <w:rFonts w:eastAsiaTheme="minorEastAsia"/>
          <w:lang w:val="en-GB" w:eastAsia="zh-CN"/>
        </w:rPr>
        <w:t xml:space="preserve"> </w:t>
      </w:r>
      <w:r w:rsidR="00E915DF" w:rsidRPr="000D5E9C">
        <w:rPr>
          <w:rFonts w:eastAsiaTheme="minorEastAsia"/>
          <w:lang w:val="en-GB" w:eastAsia="zh-CN"/>
        </w:rPr>
        <w:t>across SBFD and non-SBFD symbols in the same slot</w:t>
      </w:r>
      <w:r w:rsidR="00E915DF">
        <w:rPr>
          <w:rFonts w:eastAsiaTheme="minorEastAsia"/>
          <w:lang w:val="en-GB" w:eastAsia="zh-CN"/>
        </w:rPr>
        <w:t xml:space="preserve"> only</w:t>
      </w:r>
    </w:p>
    <w:p w14:paraId="73FBE4D4" w14:textId="77777777" w:rsidR="00BA4876" w:rsidRDefault="00BA4876" w:rsidP="00BA4876">
      <w:pPr>
        <w:jc w:val="both"/>
        <w:rPr>
          <w:rFonts w:eastAsiaTheme="minorEastAsia"/>
          <w:lang w:val="en-GB" w:eastAsia="zh-CN"/>
        </w:rPr>
      </w:pPr>
    </w:p>
    <w:p w14:paraId="7ED335BA" w14:textId="77777777" w:rsidR="004B213E" w:rsidRPr="00BA4876" w:rsidRDefault="004B213E" w:rsidP="004B213E">
      <w:pPr>
        <w:spacing w:after="120"/>
        <w:jc w:val="both"/>
        <w:textAlignment w:val="center"/>
        <w:rPr>
          <w:rFonts w:eastAsiaTheme="minorEastAsia"/>
          <w:b/>
          <w:bCs/>
          <w:i/>
          <w:iCs/>
          <w:noProof/>
          <w:lang w:val="en-GB" w:eastAsia="zh-CN"/>
        </w:rPr>
      </w:pPr>
    </w:p>
    <w:p w14:paraId="07C121FA" w14:textId="68611DBD" w:rsidR="004B213E" w:rsidRDefault="004B213E" w:rsidP="004B213E">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Adopt </w:t>
      </w:r>
      <w:r>
        <w:rPr>
          <w:rFonts w:ascii="Times New Roman" w:eastAsiaTheme="minorEastAsia" w:hAnsi="Times New Roman" w:cs="Times New Roman"/>
          <w:b/>
          <w:bCs/>
          <w:i/>
          <w:iCs/>
          <w:noProof/>
          <w:lang w:val="en-GB" w:eastAsia="zh-CN"/>
        </w:rPr>
        <w:t>Option 2 for the RO validation in SBFD symbols</w:t>
      </w:r>
      <w:r w:rsidR="0063115A">
        <w:rPr>
          <w:rFonts w:ascii="Times New Roman" w:eastAsiaTheme="minorEastAsia" w:hAnsi="Times New Roman" w:cs="Times New Roman"/>
          <w:b/>
          <w:bCs/>
          <w:i/>
          <w:iCs/>
          <w:noProof/>
          <w:lang w:val="en-GB" w:eastAsia="zh-CN"/>
        </w:rPr>
        <w:t xml:space="preserve"> with </w:t>
      </w:r>
      <w:r w:rsidR="00E915DF">
        <w:rPr>
          <w:rFonts w:ascii="Times New Roman" w:eastAsiaTheme="minorEastAsia" w:hAnsi="Times New Roman" w:cs="Times New Roman"/>
          <w:b/>
          <w:bCs/>
          <w:i/>
          <w:iCs/>
          <w:noProof/>
          <w:lang w:val="en-GB" w:eastAsia="zh-CN"/>
        </w:rPr>
        <w:t xml:space="preserve">one of </w:t>
      </w:r>
      <w:r w:rsidR="0063115A">
        <w:rPr>
          <w:rFonts w:ascii="Times New Roman" w:eastAsiaTheme="minorEastAsia" w:hAnsi="Times New Roman" w:cs="Times New Roman"/>
          <w:b/>
          <w:bCs/>
          <w:i/>
          <w:iCs/>
          <w:noProof/>
          <w:lang w:val="en-GB" w:eastAsia="zh-CN"/>
        </w:rPr>
        <w:t xml:space="preserve"> following </w:t>
      </w:r>
      <w:r w:rsidR="00E915DF">
        <w:rPr>
          <w:rFonts w:ascii="Times New Roman" w:eastAsiaTheme="minorEastAsia" w:hAnsi="Times New Roman" w:cs="Times New Roman"/>
          <w:b/>
          <w:bCs/>
          <w:i/>
          <w:iCs/>
          <w:noProof/>
          <w:lang w:val="en-GB" w:eastAsia="zh-CN"/>
        </w:rPr>
        <w:t>two alternatives</w:t>
      </w:r>
      <w:r w:rsidR="0063115A">
        <w:rPr>
          <w:rFonts w:ascii="Times New Roman" w:eastAsiaTheme="minorEastAsia" w:hAnsi="Times New Roman" w:cs="Times New Roman"/>
          <w:b/>
          <w:bCs/>
          <w:i/>
          <w:iCs/>
          <w:noProof/>
          <w:lang w:val="en-GB" w:eastAsia="zh-CN"/>
        </w:rPr>
        <w:t>:</w:t>
      </w:r>
    </w:p>
    <w:p w14:paraId="5F8BC081" w14:textId="1897FBC2" w:rsidR="0063115A" w:rsidRDefault="00E915DF" w:rsidP="0063115A">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Alt.1: </w:t>
      </w:r>
      <w:r w:rsidR="0063115A" w:rsidRPr="0063115A">
        <w:rPr>
          <w:rFonts w:ascii="Times New Roman" w:eastAsiaTheme="minorEastAsia" w:hAnsi="Times New Roman" w:cs="Times New Roman"/>
          <w:b/>
          <w:bCs/>
          <w:i/>
          <w:iCs/>
          <w:noProof/>
          <w:lang w:val="en-GB" w:eastAsia="zh-CN"/>
        </w:rPr>
        <w:t>a valid RO can be across SBFD and non-SBFD symbols in the same slot or across slots</w:t>
      </w:r>
      <w:r w:rsidR="0063115A">
        <w:rPr>
          <w:rFonts w:ascii="Times New Roman" w:eastAsiaTheme="minorEastAsia" w:hAnsi="Times New Roman" w:cs="Times New Roman"/>
          <w:b/>
          <w:bCs/>
          <w:i/>
          <w:iCs/>
          <w:noProof/>
          <w:lang w:val="en-GB" w:eastAsia="zh-CN"/>
        </w:rPr>
        <w:t xml:space="preserve"> </w:t>
      </w:r>
      <w:r w:rsidR="0063115A" w:rsidRPr="00E915DF">
        <w:rPr>
          <w:rFonts w:ascii="Times New Roman" w:eastAsiaTheme="minorEastAsia" w:hAnsi="Times New Roman" w:cs="Times New Roman"/>
          <w:b/>
          <w:bCs/>
          <w:i/>
          <w:iCs/>
          <w:noProof/>
          <w:lang w:val="en-GB" w:eastAsia="zh-CN"/>
        </w:rPr>
        <w:t>when transition period is not needed</w:t>
      </w:r>
      <w:r w:rsidR="0063115A">
        <w:rPr>
          <w:rFonts w:ascii="Times New Roman" w:eastAsiaTheme="minorEastAsia" w:hAnsi="Times New Roman" w:cs="Times New Roman"/>
          <w:b/>
          <w:bCs/>
          <w:i/>
          <w:iCs/>
          <w:noProof/>
          <w:lang w:val="en-GB" w:eastAsia="zh-CN"/>
        </w:rPr>
        <w:t>.</w:t>
      </w:r>
    </w:p>
    <w:p w14:paraId="7678FAB1" w14:textId="3DB5C1A2" w:rsidR="00E915DF" w:rsidRDefault="00E915DF" w:rsidP="0063115A">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Alt.2: </w:t>
      </w:r>
      <w:r w:rsidRPr="00E915DF">
        <w:rPr>
          <w:rFonts w:ascii="Times New Roman" w:eastAsiaTheme="minorEastAsia" w:hAnsi="Times New Roman" w:cs="Times New Roman"/>
          <w:b/>
          <w:bCs/>
          <w:i/>
          <w:iCs/>
          <w:noProof/>
          <w:lang w:val="en-GB" w:eastAsia="zh-CN"/>
        </w:rPr>
        <w:t xml:space="preserve">a valid RO can be across SBFD and non-SBFD symbols in the </w:t>
      </w:r>
      <w:r w:rsidRPr="00E915DF">
        <w:rPr>
          <w:rFonts w:ascii="Times New Roman" w:eastAsiaTheme="minorEastAsia" w:hAnsi="Times New Roman" w:cs="Times New Roman"/>
          <w:b/>
          <w:bCs/>
          <w:i/>
          <w:iCs/>
          <w:noProof/>
          <w:u w:val="single"/>
          <w:lang w:val="en-GB" w:eastAsia="zh-CN"/>
        </w:rPr>
        <w:t>same slot</w:t>
      </w:r>
      <w:r w:rsidRPr="00E915DF">
        <w:rPr>
          <w:rFonts w:ascii="Times New Roman" w:eastAsiaTheme="minorEastAsia" w:hAnsi="Times New Roman" w:cs="Times New Roman"/>
          <w:b/>
          <w:bCs/>
          <w:i/>
          <w:iCs/>
          <w:noProof/>
          <w:u w:val="single"/>
          <w:lang w:val="en-GB" w:eastAsia="zh-CN"/>
        </w:rPr>
        <w:t xml:space="preserve"> only</w:t>
      </w:r>
      <w:r>
        <w:rPr>
          <w:rFonts w:ascii="Times New Roman" w:eastAsiaTheme="minorEastAsia" w:hAnsi="Times New Roman" w:cs="Times New Roman"/>
          <w:b/>
          <w:bCs/>
          <w:i/>
          <w:iCs/>
          <w:noProof/>
          <w:lang w:val="en-GB" w:eastAsia="zh-CN"/>
        </w:rPr>
        <w:t>.</w:t>
      </w:r>
    </w:p>
    <w:p w14:paraId="2A5CE986" w14:textId="77777777" w:rsidR="002F4757" w:rsidRDefault="002F4757" w:rsidP="002F4757">
      <w:pPr>
        <w:rPr>
          <w:rFonts w:eastAsiaTheme="minorEastAsia"/>
          <w:b/>
          <w:bCs/>
          <w:i/>
          <w:iCs/>
          <w:noProof/>
          <w:lang w:val="en-GB" w:eastAsia="zh-CN"/>
        </w:rPr>
      </w:pPr>
    </w:p>
    <w:p w14:paraId="419D4ECB" w14:textId="77777777" w:rsidR="002F4757" w:rsidRDefault="002F4757" w:rsidP="002F4757">
      <w:pPr>
        <w:rPr>
          <w:rFonts w:eastAsiaTheme="minorEastAsia"/>
          <w:b/>
          <w:bCs/>
          <w:i/>
          <w:iCs/>
          <w:noProof/>
          <w:lang w:val="en-GB" w:eastAsia="zh-CN"/>
        </w:rPr>
      </w:pPr>
    </w:p>
    <w:p w14:paraId="1E8E3AE3" w14:textId="77777777" w:rsidR="002F4757" w:rsidRDefault="002F4757" w:rsidP="002F4757">
      <w:pPr>
        <w:rPr>
          <w:rFonts w:eastAsiaTheme="minorEastAsia"/>
          <w:b/>
          <w:bCs/>
          <w:i/>
          <w:iCs/>
          <w:noProof/>
          <w:lang w:val="en-GB" w:eastAsia="zh-CN"/>
        </w:rPr>
      </w:pPr>
    </w:p>
    <w:p w14:paraId="239AC1D4" w14:textId="77777777" w:rsidR="002F4757" w:rsidRDefault="002F4757" w:rsidP="002F4757">
      <w:pPr>
        <w:rPr>
          <w:rFonts w:eastAsiaTheme="minorEastAsia"/>
          <w:b/>
          <w:bCs/>
          <w:i/>
          <w:iCs/>
          <w:noProof/>
          <w:lang w:val="en-GB" w:eastAsia="zh-CN"/>
        </w:rPr>
      </w:pPr>
    </w:p>
    <w:p w14:paraId="798D8E1B" w14:textId="77777777" w:rsidR="002F4757" w:rsidRDefault="002F4757" w:rsidP="002F4757">
      <w:pPr>
        <w:rPr>
          <w:rFonts w:eastAsiaTheme="minorEastAsia"/>
          <w:b/>
          <w:bCs/>
          <w:i/>
          <w:iCs/>
          <w:noProof/>
          <w:lang w:val="en-GB" w:eastAsia="zh-CN"/>
        </w:rPr>
      </w:pPr>
    </w:p>
    <w:p w14:paraId="72C0BC4D" w14:textId="77777777" w:rsidR="002F4757" w:rsidRPr="002F4757" w:rsidRDefault="002F4757" w:rsidP="002F4757">
      <w:pPr>
        <w:rPr>
          <w:rFonts w:eastAsiaTheme="minorEastAsia"/>
          <w:b/>
          <w:bCs/>
          <w:i/>
          <w:iCs/>
          <w:noProof/>
          <w:lang w:val="en-GB" w:eastAsia="zh-CN"/>
        </w:rPr>
      </w:pPr>
    </w:p>
    <w:p w14:paraId="329EAE6E" w14:textId="77777777" w:rsidR="0063115A" w:rsidRDefault="0063115A" w:rsidP="006E1245">
      <w:pPr>
        <w:rPr>
          <w:rFonts w:eastAsiaTheme="minorEastAsia"/>
          <w:b/>
          <w:bCs/>
          <w:i/>
          <w:iCs/>
          <w:noProof/>
          <w:lang w:val="en-GB" w:eastAsia="zh-CN"/>
        </w:rPr>
      </w:pPr>
    </w:p>
    <w:p w14:paraId="2AA9D514" w14:textId="77777777" w:rsidR="002F4757" w:rsidRPr="006E1245" w:rsidRDefault="002F4757" w:rsidP="006E1245">
      <w:pPr>
        <w:rPr>
          <w:rFonts w:eastAsiaTheme="minorEastAsia"/>
          <w:b/>
          <w:bCs/>
          <w:i/>
          <w:iCs/>
          <w:noProof/>
          <w:lang w:val="en-GB" w:eastAsia="zh-CN"/>
        </w:rPr>
      </w:pPr>
    </w:p>
    <w:p w14:paraId="250D4124" w14:textId="3B028E1B" w:rsidR="002F4757" w:rsidRPr="002F4757" w:rsidRDefault="002F4757" w:rsidP="002F4757">
      <w:pPr>
        <w:pStyle w:val="ListParagraph"/>
        <w:numPr>
          <w:ilvl w:val="0"/>
          <w:numId w:val="91"/>
        </w:numPr>
        <w:rPr>
          <w:rFonts w:ascii="Times New Roman" w:eastAsiaTheme="minorEastAsia" w:hAnsi="Times New Roman" w:cs="Times New Roman"/>
          <w:b/>
          <w:bCs/>
          <w:lang w:val="en-GB" w:eastAsia="zh-CN"/>
        </w:rPr>
      </w:pPr>
      <w:r w:rsidRPr="002F4757">
        <w:rPr>
          <w:rFonts w:ascii="Times New Roman" w:eastAsiaTheme="minorEastAsia" w:hAnsi="Times New Roman" w:cs="Times New Roman" w:hint="eastAsia"/>
          <w:b/>
          <w:bCs/>
          <w:lang w:val="en-GB" w:eastAsia="zh-CN"/>
        </w:rPr>
        <w:t>SSB-to-RO mapping</w:t>
      </w:r>
    </w:p>
    <w:p w14:paraId="2C604BC4" w14:textId="68B93AAF" w:rsidR="001E1F7A" w:rsidRDefault="001E1F7A" w:rsidP="002F4757">
      <w:pPr>
        <w:jc w:val="both"/>
        <w:rPr>
          <w:rFonts w:eastAsiaTheme="minorEastAsia"/>
          <w:lang w:val="en-GB" w:eastAsia="zh-CN"/>
        </w:rPr>
      </w:pPr>
      <w:r w:rsidRPr="001E1F7A">
        <w:rPr>
          <w:rFonts w:eastAsiaTheme="minorEastAsia"/>
          <w:lang w:val="en-GB" w:eastAsia="zh-CN"/>
        </w:rPr>
        <w:t>Currently,</w:t>
      </w:r>
      <w:r>
        <w:rPr>
          <w:rFonts w:eastAsiaTheme="minorEastAsia"/>
          <w:lang w:val="en-GB" w:eastAsia="zh-CN"/>
        </w:rPr>
        <w:t xml:space="preserve"> the network is able to determine which beam is used for transmission based on the RO</w:t>
      </w:r>
      <w:r w:rsidR="00FC6826">
        <w:rPr>
          <w:rFonts w:eastAsiaTheme="minorEastAsia"/>
          <w:lang w:val="en-GB" w:eastAsia="zh-CN"/>
        </w:rPr>
        <w:t xml:space="preserve"> used by the UE</w:t>
      </w:r>
      <w:r w:rsidR="00A81AB3">
        <w:rPr>
          <w:rFonts w:eastAsiaTheme="minorEastAsia"/>
          <w:lang w:val="en-GB" w:eastAsia="zh-CN"/>
        </w:rPr>
        <w:t xml:space="preserve"> for the PRACH transmission</w:t>
      </w:r>
      <w:r w:rsidR="00FC6826">
        <w:rPr>
          <w:rFonts w:eastAsiaTheme="minorEastAsia"/>
          <w:lang w:val="en-GB" w:eastAsia="zh-CN"/>
        </w:rPr>
        <w:t xml:space="preserve"> as there is a mapping rule between SSBs and ROs to identify the selected beam.</w:t>
      </w:r>
    </w:p>
    <w:p w14:paraId="0AEFB095" w14:textId="77777777" w:rsidR="001E1F7A" w:rsidRDefault="001E1F7A" w:rsidP="002F4757">
      <w:pPr>
        <w:jc w:val="both"/>
        <w:rPr>
          <w:rFonts w:eastAsiaTheme="minorEastAsia"/>
          <w:lang w:val="en-GB" w:eastAsia="zh-CN"/>
        </w:rPr>
      </w:pPr>
    </w:p>
    <w:p w14:paraId="55D462EE" w14:textId="6CAE5846" w:rsidR="00A81AB3" w:rsidRDefault="00A81AB3" w:rsidP="002F4757">
      <w:pPr>
        <w:jc w:val="both"/>
        <w:rPr>
          <w:lang w:val="en-GB"/>
        </w:rPr>
      </w:pPr>
      <w:r>
        <w:rPr>
          <w:rFonts w:eastAsiaTheme="minorEastAsia"/>
          <w:lang w:val="en-GB" w:eastAsia="zh-CN"/>
        </w:rPr>
        <w:t xml:space="preserve">Two separate RACH configurations can be used for </w:t>
      </w:r>
      <w:r>
        <w:t xml:space="preserve">SBFD and non-SBFD </w:t>
      </w:r>
      <w:r w:rsidR="002F4757">
        <w:rPr>
          <w:lang w:val="en-GB"/>
        </w:rPr>
        <w:t>UL</w:t>
      </w:r>
      <w:r w:rsidR="00787252">
        <w:rPr>
          <w:lang w:val="en-GB"/>
        </w:rPr>
        <w:t>/F</w:t>
      </w:r>
      <w:r w:rsidR="002F4757">
        <w:rPr>
          <w:lang w:val="en-GB"/>
        </w:rPr>
        <w:t xml:space="preserve"> </w:t>
      </w:r>
      <w:r>
        <w:t>symbols</w:t>
      </w:r>
      <w:r>
        <w:rPr>
          <w:rFonts w:eastAsiaTheme="minorEastAsia"/>
          <w:lang w:val="en-GB" w:eastAsia="zh-CN"/>
        </w:rPr>
        <w:t>.</w:t>
      </w:r>
      <w:r w:rsidR="002F4757">
        <w:rPr>
          <w:rFonts w:eastAsiaTheme="minorEastAsia"/>
          <w:lang w:val="en-GB" w:eastAsia="zh-CN"/>
        </w:rPr>
        <w:t xml:space="preserve"> Hence, </w:t>
      </w:r>
      <w:r w:rsidR="002F4757">
        <w:rPr>
          <w:rFonts w:hint="eastAsia"/>
          <w:iCs/>
        </w:rPr>
        <w:t xml:space="preserve">different PRACH time and frequency resources </w:t>
      </w:r>
      <w:r w:rsidR="002F4757">
        <w:rPr>
          <w:rFonts w:eastAsiaTheme="minorEastAsia"/>
          <w:lang w:val="en-GB" w:eastAsia="zh-CN"/>
        </w:rPr>
        <w:t xml:space="preserve">for </w:t>
      </w:r>
      <w:r w:rsidR="002F4757">
        <w:t xml:space="preserve">SBFD and non-SBFD </w:t>
      </w:r>
      <w:r w:rsidR="002F4757">
        <w:rPr>
          <w:lang w:val="en-GB"/>
        </w:rPr>
        <w:t>UL</w:t>
      </w:r>
      <w:r w:rsidR="00787252">
        <w:rPr>
          <w:lang w:val="en-GB"/>
        </w:rPr>
        <w:t>/F</w:t>
      </w:r>
      <w:r w:rsidR="002F4757">
        <w:rPr>
          <w:lang w:val="en-GB"/>
        </w:rPr>
        <w:t xml:space="preserve"> </w:t>
      </w:r>
      <w:r w:rsidR="002F4757">
        <w:t>symbols</w:t>
      </w:r>
      <w:r w:rsidR="002F4757">
        <w:rPr>
          <w:rFonts w:eastAsiaTheme="minorEastAsia"/>
          <w:lang w:val="en-GB" w:eastAsia="zh-CN"/>
        </w:rPr>
        <w:t>. Similarly</w:t>
      </w:r>
      <w:r w:rsidR="00E06B8A">
        <w:rPr>
          <w:rFonts w:eastAsiaTheme="minorEastAsia"/>
          <w:lang w:val="en-GB" w:eastAsia="zh-CN"/>
        </w:rPr>
        <w:t>,</w:t>
      </w:r>
      <w:r>
        <w:rPr>
          <w:rFonts w:eastAsiaTheme="minorEastAsia"/>
          <w:lang w:val="en-GB" w:eastAsia="zh-CN"/>
        </w:rPr>
        <w:t xml:space="preserve"> two separate SSBs to ROs mapping can be used</w:t>
      </w:r>
      <w:r w:rsidRPr="00A81AB3">
        <w:rPr>
          <w:rFonts w:eastAsiaTheme="minorEastAsia"/>
          <w:lang w:val="en-GB" w:eastAsia="zh-CN"/>
        </w:rPr>
        <w:t xml:space="preserve"> </w:t>
      </w:r>
      <w:r>
        <w:rPr>
          <w:rFonts w:eastAsiaTheme="minorEastAsia"/>
          <w:lang w:val="en-GB" w:eastAsia="zh-CN"/>
        </w:rPr>
        <w:t xml:space="preserve">for </w:t>
      </w:r>
      <w:r>
        <w:rPr>
          <w:rFonts w:eastAsiaTheme="minorEastAsia"/>
          <w:lang w:val="en-GB" w:eastAsia="zh-CN"/>
        </w:rPr>
        <w:t xml:space="preserve">the </w:t>
      </w:r>
      <w:r>
        <w:t xml:space="preserve">SBFD and </w:t>
      </w:r>
      <w:r>
        <w:rPr>
          <w:lang w:val="en-GB"/>
        </w:rPr>
        <w:t xml:space="preserve">the </w:t>
      </w:r>
      <w:r>
        <w:t xml:space="preserve">non-SBFD </w:t>
      </w:r>
      <w:r w:rsidR="0063350E">
        <w:rPr>
          <w:lang w:val="en-GB"/>
        </w:rPr>
        <w:t>UL</w:t>
      </w:r>
      <w:r w:rsidR="00787252">
        <w:rPr>
          <w:lang w:val="en-GB"/>
        </w:rPr>
        <w:t>/F</w:t>
      </w:r>
      <w:r w:rsidR="0063350E">
        <w:rPr>
          <w:lang w:val="en-GB"/>
        </w:rPr>
        <w:t xml:space="preserve"> </w:t>
      </w:r>
      <w:r>
        <w:t>symbols</w:t>
      </w:r>
      <w:r w:rsidR="00E06B8A">
        <w:rPr>
          <w:lang w:val="en-GB"/>
        </w:rPr>
        <w:t>.</w:t>
      </w:r>
    </w:p>
    <w:p w14:paraId="516009DF" w14:textId="77777777" w:rsidR="002F4757" w:rsidRPr="00BA4876" w:rsidRDefault="002F4757" w:rsidP="002F4757">
      <w:pPr>
        <w:spacing w:after="120"/>
        <w:jc w:val="both"/>
        <w:textAlignment w:val="center"/>
        <w:rPr>
          <w:rFonts w:eastAsiaTheme="minorEastAsia"/>
          <w:b/>
          <w:bCs/>
          <w:i/>
          <w:iCs/>
          <w:noProof/>
          <w:lang w:val="en-GB" w:eastAsia="zh-CN"/>
        </w:rPr>
      </w:pPr>
    </w:p>
    <w:p w14:paraId="47011A40" w14:textId="5B1BC3E6" w:rsidR="00A81AB3" w:rsidRPr="002F4757" w:rsidRDefault="002F4757" w:rsidP="001E1F7A">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Two</w:t>
      </w:r>
      <w:r w:rsidRPr="002F4757">
        <w:rPr>
          <w:rFonts w:ascii="Times New Roman" w:eastAsiaTheme="minorEastAsia" w:hAnsi="Times New Roman" w:cs="Times New Roman"/>
          <w:b/>
          <w:bCs/>
          <w:i/>
          <w:iCs/>
          <w:noProof/>
          <w:lang w:val="en-GB" w:eastAsia="zh-CN"/>
        </w:rPr>
        <w:t xml:space="preserve"> separate SSBs to ROs mapping can be used for the SBFD and the non-SBFD </w:t>
      </w:r>
      <w:r w:rsidR="00787252">
        <w:rPr>
          <w:rFonts w:ascii="Times New Roman" w:eastAsiaTheme="minorEastAsia" w:hAnsi="Times New Roman" w:cs="Times New Roman"/>
          <w:b/>
          <w:bCs/>
          <w:i/>
          <w:iCs/>
          <w:noProof/>
          <w:lang w:val="en-GB" w:eastAsia="zh-CN"/>
        </w:rPr>
        <w:t xml:space="preserve">UL/F </w:t>
      </w:r>
      <w:r w:rsidRPr="002F4757">
        <w:rPr>
          <w:rFonts w:ascii="Times New Roman" w:eastAsiaTheme="minorEastAsia" w:hAnsi="Times New Roman" w:cs="Times New Roman"/>
          <w:b/>
          <w:bCs/>
          <w:i/>
          <w:iCs/>
          <w:noProof/>
          <w:lang w:val="en-GB" w:eastAsia="zh-CN"/>
        </w:rPr>
        <w:t>symbols</w:t>
      </w:r>
    </w:p>
    <w:p w14:paraId="35E942A6" w14:textId="77777777" w:rsidR="00787252" w:rsidRPr="006E1245" w:rsidRDefault="00787252" w:rsidP="00787252">
      <w:pPr>
        <w:rPr>
          <w:rFonts w:eastAsiaTheme="minorEastAsia"/>
          <w:b/>
          <w:bCs/>
          <w:i/>
          <w:iCs/>
          <w:noProof/>
          <w:lang w:val="en-GB" w:eastAsia="zh-CN"/>
        </w:rPr>
      </w:pPr>
    </w:p>
    <w:p w14:paraId="50AEA096" w14:textId="40C64487" w:rsidR="00787252" w:rsidRPr="002F4757" w:rsidRDefault="00787252" w:rsidP="00787252">
      <w:pPr>
        <w:pStyle w:val="ListParagraph"/>
        <w:numPr>
          <w:ilvl w:val="0"/>
          <w:numId w:val="91"/>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PRACH repetition</w:t>
      </w:r>
    </w:p>
    <w:p w14:paraId="0F9704C2" w14:textId="2A6651E7" w:rsidR="002F4757" w:rsidRDefault="00787252" w:rsidP="00787252">
      <w:pPr>
        <w:rPr>
          <w:rFonts w:eastAsiaTheme="minorEastAsia"/>
          <w:lang w:val="en-GB" w:eastAsia="zh-CN"/>
        </w:rPr>
      </w:pPr>
      <w:r>
        <w:rPr>
          <w:rFonts w:eastAsiaTheme="minorEastAsia"/>
          <w:lang w:val="en-GB" w:eastAsia="zh-CN"/>
        </w:rPr>
        <w:t>In RAN1#116bis, the following agreement has been made regarding PRACH with and without repetition:</w:t>
      </w:r>
    </w:p>
    <w:p w14:paraId="4E7DD9ED" w14:textId="77777777" w:rsidR="00787252" w:rsidRDefault="00787252" w:rsidP="00787252">
      <w:pPr>
        <w:rPr>
          <w:rFonts w:eastAsiaTheme="minorEastAsia"/>
          <w:lang w:val="en-GB" w:eastAsia="zh-CN"/>
        </w:rPr>
      </w:pPr>
    </w:p>
    <w:p w14:paraId="2C61656F" w14:textId="77777777" w:rsidR="00787252" w:rsidRPr="00A4206C" w:rsidRDefault="00787252" w:rsidP="00787252">
      <w:pPr>
        <w:rPr>
          <w:b/>
          <w:bCs/>
          <w:highlight w:val="green"/>
        </w:rPr>
      </w:pPr>
      <w:r w:rsidRPr="00A4206C">
        <w:rPr>
          <w:b/>
          <w:bCs/>
          <w:highlight w:val="green"/>
        </w:rPr>
        <w:t>Agreement</w:t>
      </w:r>
    </w:p>
    <w:p w14:paraId="2F7D22AD" w14:textId="77777777" w:rsidR="00787252" w:rsidRPr="00787252" w:rsidRDefault="00787252" w:rsidP="00787252">
      <w:pPr>
        <w:rPr>
          <w:rFonts w:eastAsiaTheme="minorEastAsia"/>
          <w:lang w:val="en-GB" w:eastAsia="zh-CN"/>
        </w:rPr>
      </w:pPr>
      <w:r w:rsidRPr="00787252">
        <w:rPr>
          <w:rFonts w:eastAsiaTheme="minorEastAsia"/>
          <w:lang w:val="en-GB" w:eastAsia="zh-CN"/>
        </w:rPr>
        <w:t>For SBFD aware UEs in RRC CONNECTED state,</w:t>
      </w:r>
      <w:r w:rsidRPr="00787252">
        <w:rPr>
          <w:rFonts w:eastAsiaTheme="minorEastAsia" w:hint="eastAsia"/>
          <w:lang w:val="en-GB" w:eastAsia="zh-CN"/>
        </w:rPr>
        <w:t xml:space="preserve"> </w:t>
      </w:r>
      <w:r w:rsidRPr="00787252">
        <w:rPr>
          <w:rFonts w:eastAsiaTheme="minorEastAsia"/>
          <w:lang w:val="en-GB" w:eastAsia="zh-CN"/>
        </w:rPr>
        <w:t>at least PRACH without repetition is supported in SBFD symbols.</w:t>
      </w:r>
    </w:p>
    <w:p w14:paraId="6EA80808" w14:textId="77777777" w:rsidR="00787252" w:rsidRPr="00787252" w:rsidRDefault="00787252" w:rsidP="00787252">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787252">
        <w:rPr>
          <w:rFonts w:ascii="Times New Roman" w:eastAsiaTheme="minorEastAsia" w:hAnsi="Times New Roman" w:cs="Times New Roman"/>
          <w:lang w:val="en-GB" w:eastAsia="zh-CN"/>
        </w:rPr>
        <w:t>FFS PRACH repetition in SBFD symbols.</w:t>
      </w:r>
    </w:p>
    <w:p w14:paraId="79337C86" w14:textId="3F491C28" w:rsidR="00787252" w:rsidRDefault="00787252" w:rsidP="00787252">
      <w:pPr>
        <w:rPr>
          <w:rFonts w:eastAsiaTheme="minorEastAsia"/>
          <w:lang w:val="en-GB" w:eastAsia="zh-CN"/>
        </w:rPr>
      </w:pPr>
      <w:r w:rsidRPr="00787252">
        <w:rPr>
          <w:rFonts w:eastAsiaTheme="minorEastAsia"/>
          <w:lang w:val="en-GB" w:eastAsia="zh-CN"/>
        </w:rPr>
        <w:t>FFS PRACH repetition across SBFD symbols and non-SBFDs symbols.</w:t>
      </w:r>
    </w:p>
    <w:p w14:paraId="55946A56" w14:textId="77777777" w:rsidR="00787252" w:rsidRDefault="00787252" w:rsidP="00787252">
      <w:pPr>
        <w:rPr>
          <w:rFonts w:eastAsiaTheme="minorEastAsia"/>
          <w:lang w:val="en-GB" w:eastAsia="zh-CN"/>
        </w:rPr>
      </w:pPr>
    </w:p>
    <w:p w14:paraId="1F189C1D" w14:textId="77777777" w:rsidR="00787252" w:rsidRDefault="00787252" w:rsidP="00787252">
      <w:pPr>
        <w:rPr>
          <w:rFonts w:eastAsiaTheme="minorEastAsia"/>
          <w:lang w:val="en-GB" w:eastAsia="zh-CN"/>
        </w:rPr>
      </w:pPr>
    </w:p>
    <w:p w14:paraId="4A39E102" w14:textId="6044C1D5" w:rsidR="00451173" w:rsidRPr="002A63D9" w:rsidRDefault="00451173" w:rsidP="00F83833">
      <w:pPr>
        <w:jc w:val="both"/>
        <w:rPr>
          <w:rFonts w:eastAsiaTheme="minorEastAsia"/>
          <w:b/>
          <w:bCs/>
          <w:i/>
          <w:iCs/>
          <w:noProof/>
          <w:lang w:val="en-GB" w:eastAsia="zh-CN"/>
        </w:rPr>
      </w:pPr>
      <w:r w:rsidRPr="00451173">
        <w:rPr>
          <w:rFonts w:eastAsiaTheme="minorEastAsia"/>
          <w:lang w:val="en-GB" w:eastAsia="zh-CN"/>
        </w:rPr>
        <w:t xml:space="preserve">PRACH repetition was introduced </w:t>
      </w:r>
      <w:r w:rsidR="005F52E3">
        <w:rPr>
          <w:rFonts w:eastAsiaTheme="minorEastAsia"/>
          <w:lang w:val="en-GB" w:eastAsia="zh-CN"/>
        </w:rPr>
        <w:t xml:space="preserve">in Rel-18 </w:t>
      </w:r>
      <w:r w:rsidRPr="00451173">
        <w:rPr>
          <w:rFonts w:eastAsiaTheme="minorEastAsia"/>
          <w:lang w:val="en-GB" w:eastAsia="zh-CN"/>
        </w:rPr>
        <w:t>specifically to enhance coverage, a key objective shared with the introduction of SBFD specifications. Therefore, excluding PRACH repetition support in SBFD symbols would contradict the fundamental purpose of the SBFD work.</w:t>
      </w:r>
      <w:r w:rsidR="002A63D9">
        <w:rPr>
          <w:rFonts w:eastAsiaTheme="minorEastAsia"/>
          <w:lang w:val="en-GB" w:eastAsia="zh-CN"/>
        </w:rPr>
        <w:t xml:space="preserve"> </w:t>
      </w:r>
      <w:r w:rsidR="005F52E3">
        <w:rPr>
          <w:rFonts w:eastAsiaTheme="minorEastAsia"/>
          <w:lang w:val="en-GB" w:eastAsia="zh-CN"/>
        </w:rPr>
        <w:t xml:space="preserve">The </w:t>
      </w:r>
      <w:r w:rsidR="005F52E3" w:rsidRPr="005F52E3">
        <w:rPr>
          <w:rFonts w:eastAsiaTheme="minorEastAsia" w:hint="eastAsia"/>
          <w:lang w:val="en-GB" w:eastAsia="zh-CN"/>
        </w:rPr>
        <w:t>Rel-18 PRACH repetition</w:t>
      </w:r>
      <w:r w:rsidR="005F52E3" w:rsidRPr="005F52E3">
        <w:rPr>
          <w:rFonts w:eastAsiaTheme="minorEastAsia"/>
          <w:lang w:val="en-GB" w:eastAsia="zh-CN"/>
        </w:rPr>
        <w:t xml:space="preserve"> design can be extended for SBFD with minor changes. Also,</w:t>
      </w:r>
      <w:r w:rsidR="005F52E3" w:rsidRPr="005F52E3">
        <w:rPr>
          <w:rFonts w:eastAsiaTheme="minorEastAsia" w:hint="eastAsia"/>
          <w:lang w:val="en-GB" w:eastAsia="zh-CN"/>
        </w:rPr>
        <w:t xml:space="preserve"> </w:t>
      </w:r>
      <w:r w:rsidR="002A63D9" w:rsidRPr="002A63D9">
        <w:rPr>
          <w:rFonts w:eastAsiaTheme="minorEastAsia" w:hint="eastAsia"/>
          <w:lang w:val="en-GB" w:eastAsia="zh-CN"/>
        </w:rPr>
        <w:t xml:space="preserve">PRACH repetitions can </w:t>
      </w:r>
      <w:r w:rsidR="00D02A0A">
        <w:rPr>
          <w:rFonts w:eastAsiaTheme="minorEastAsia"/>
          <w:lang w:val="en-GB" w:eastAsia="zh-CN"/>
        </w:rPr>
        <w:t xml:space="preserve">be within SBFD symbols only or </w:t>
      </w:r>
      <w:r w:rsidR="002A63D9" w:rsidRPr="002A63D9">
        <w:rPr>
          <w:rFonts w:eastAsiaTheme="minorEastAsia" w:hint="eastAsia"/>
          <w:lang w:val="en-GB" w:eastAsia="zh-CN"/>
        </w:rPr>
        <w:t>across SBFD symbols and non SBFD symbols</w:t>
      </w:r>
      <w:r w:rsidR="002A63D9" w:rsidRPr="002A63D9">
        <w:rPr>
          <w:rFonts w:eastAsiaTheme="minorEastAsia"/>
          <w:lang w:val="en-GB" w:eastAsia="zh-CN"/>
        </w:rPr>
        <w:t xml:space="preserve"> within the same slot.</w:t>
      </w:r>
    </w:p>
    <w:p w14:paraId="7704FA83" w14:textId="77777777" w:rsidR="002A63D9" w:rsidRPr="00BA4876" w:rsidRDefault="002A63D9" w:rsidP="002A63D9">
      <w:pPr>
        <w:spacing w:after="120"/>
        <w:jc w:val="both"/>
        <w:textAlignment w:val="center"/>
        <w:rPr>
          <w:rFonts w:eastAsiaTheme="minorEastAsia"/>
          <w:b/>
          <w:bCs/>
          <w:i/>
          <w:iCs/>
          <w:noProof/>
          <w:lang w:val="en-GB" w:eastAsia="zh-CN"/>
        </w:rPr>
      </w:pPr>
    </w:p>
    <w:p w14:paraId="150B7572" w14:textId="07DC6234" w:rsidR="002A63D9" w:rsidRPr="002F4757" w:rsidRDefault="002A63D9" w:rsidP="002A63D9">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2A63D9">
        <w:rPr>
          <w:rFonts w:ascii="Times New Roman" w:eastAsiaTheme="minorEastAsia" w:hAnsi="Times New Roman" w:cs="Times New Roman"/>
          <w:b/>
          <w:bCs/>
          <w:i/>
          <w:iCs/>
          <w:noProof/>
          <w:lang w:val="en-GB" w:eastAsia="zh-CN"/>
        </w:rPr>
        <w:t>PRACH repetition in SBFD symbols.</w:t>
      </w:r>
    </w:p>
    <w:p w14:paraId="03BE5571" w14:textId="77777777" w:rsidR="00787252" w:rsidRPr="00787252" w:rsidRDefault="00787252" w:rsidP="00787252">
      <w:pPr>
        <w:rPr>
          <w:rFonts w:eastAsiaTheme="minorEastAsia"/>
          <w:lang w:val="en-GB" w:eastAsia="zh-CN"/>
        </w:rPr>
      </w:pPr>
    </w:p>
    <w:p w14:paraId="5C694D4C" w14:textId="42EE6378" w:rsidR="00175C70" w:rsidRPr="00912ECC" w:rsidRDefault="00912ECC" w:rsidP="004B213E">
      <w:pPr>
        <w:pStyle w:val="Heading1"/>
        <w:jc w:val="both"/>
        <w:rPr>
          <w:lang w:eastAsia="zh-TW"/>
        </w:rPr>
      </w:pPr>
      <w:r>
        <w:t>R</w:t>
      </w:r>
      <w:r>
        <w:rPr>
          <w:rFonts w:hint="eastAsia"/>
        </w:rPr>
        <w:t>andom</w:t>
      </w:r>
      <w:r>
        <w:t xml:space="preserve"> access in IDLE/INACTIVE mode</w:t>
      </w:r>
    </w:p>
    <w:p w14:paraId="340AEF50" w14:textId="3999C1E5" w:rsidR="00CF1752" w:rsidRPr="00884801" w:rsidRDefault="00CF1752" w:rsidP="00CF1752">
      <w:pPr>
        <w:rPr>
          <w:rFonts w:eastAsiaTheme="minorEastAsia"/>
          <w:lang w:val="en-GB" w:eastAsia="zh-CN"/>
        </w:rPr>
      </w:pPr>
      <w:r w:rsidRPr="00884801">
        <w:rPr>
          <w:rFonts w:eastAsiaTheme="minorEastAsia"/>
          <w:lang w:val="en-GB" w:eastAsia="zh-CN"/>
        </w:rPr>
        <w:t xml:space="preserve">In RAN1#116, the following </w:t>
      </w:r>
      <w:r w:rsidR="009425FB">
        <w:rPr>
          <w:rFonts w:eastAsiaTheme="minorEastAsia"/>
          <w:lang w:val="en-GB" w:eastAsia="zh-CN"/>
        </w:rPr>
        <w:t xml:space="preserve">conclusion has been made to capture the benefits of allowing PRACH </w:t>
      </w:r>
      <w:r w:rsidR="009425FB" w:rsidRPr="009425FB">
        <w:rPr>
          <w:rFonts w:eastAsiaTheme="minorEastAsia"/>
          <w:lang w:val="en-GB" w:eastAsia="zh-CN"/>
        </w:rPr>
        <w:t xml:space="preserve">in </w:t>
      </w:r>
      <w:r w:rsidR="009425FB" w:rsidRPr="009425FB">
        <w:rPr>
          <w:rFonts w:eastAsiaTheme="minorEastAsia" w:hint="eastAsia"/>
          <w:lang w:val="en-GB" w:eastAsia="zh-CN"/>
        </w:rPr>
        <w:t>SBFD symbols</w:t>
      </w:r>
      <w:r w:rsidR="009425FB" w:rsidRPr="009425FB">
        <w:rPr>
          <w:rFonts w:eastAsiaTheme="minorEastAsia"/>
          <w:lang w:val="en-GB" w:eastAsia="zh-CN"/>
        </w:rPr>
        <w:t xml:space="preserve"> for SBFD-aware UEs in RRC_IDLE/INACTIVE mode</w:t>
      </w:r>
      <w:r w:rsidRPr="00884801">
        <w:rPr>
          <w:rFonts w:eastAsiaTheme="minorEastAsia"/>
          <w:lang w:val="en-GB" w:eastAsia="zh-CN"/>
        </w:rPr>
        <w:t>:</w:t>
      </w:r>
    </w:p>
    <w:p w14:paraId="4C3A62B8" w14:textId="77777777" w:rsidR="00175C70" w:rsidRDefault="00175C70" w:rsidP="000F2C09">
      <w:pPr>
        <w:jc w:val="both"/>
        <w:rPr>
          <w:rFonts w:eastAsia="Times"/>
          <w:lang w:val="en-US"/>
        </w:rPr>
      </w:pPr>
    </w:p>
    <w:p w14:paraId="1976C8E5" w14:textId="77777777" w:rsidR="002056BA" w:rsidRDefault="002056BA" w:rsidP="000F2C09">
      <w:pPr>
        <w:jc w:val="both"/>
        <w:rPr>
          <w:rFonts w:eastAsia="Times"/>
          <w:lang w:val="en-US"/>
        </w:rPr>
      </w:pPr>
    </w:p>
    <w:p w14:paraId="59F86EEC" w14:textId="77777777" w:rsidR="002056BA" w:rsidRDefault="002056BA" w:rsidP="000F2C09">
      <w:pPr>
        <w:jc w:val="both"/>
        <w:rPr>
          <w:rFonts w:eastAsia="Times"/>
          <w:lang w:val="en-US"/>
        </w:rPr>
      </w:pPr>
    </w:p>
    <w:p w14:paraId="4490A101" w14:textId="77777777" w:rsidR="002056BA" w:rsidRDefault="002056BA" w:rsidP="000F2C09">
      <w:pPr>
        <w:jc w:val="both"/>
        <w:rPr>
          <w:rFonts w:eastAsia="Times"/>
          <w:lang w:val="en-US"/>
        </w:rPr>
      </w:pPr>
    </w:p>
    <w:p w14:paraId="4FBF2242" w14:textId="77777777" w:rsidR="009425FB" w:rsidRPr="00B027F4" w:rsidRDefault="009425FB" w:rsidP="009425FB">
      <w:pPr>
        <w:rPr>
          <w:b/>
          <w:bCs/>
        </w:rPr>
      </w:pPr>
      <w:r w:rsidRPr="00B027F4">
        <w:rPr>
          <w:b/>
          <w:bCs/>
        </w:rPr>
        <w:t>Conclusion</w:t>
      </w:r>
    </w:p>
    <w:p w14:paraId="72921544" w14:textId="77777777" w:rsidR="009425FB" w:rsidRPr="009425FB" w:rsidRDefault="009425FB" w:rsidP="009425FB">
      <w:pPr>
        <w:rPr>
          <w:rFonts w:eastAsiaTheme="minorEastAsia"/>
          <w:lang w:val="en-GB" w:eastAsia="zh-CN"/>
        </w:rPr>
      </w:pPr>
      <w:r w:rsidRPr="009425FB">
        <w:rPr>
          <w:rFonts w:eastAsiaTheme="minorEastAsia"/>
          <w:lang w:val="en-GB" w:eastAsia="zh-CN"/>
        </w:rPr>
        <w:t xml:space="preserve">If PRACH </w:t>
      </w:r>
      <w:r w:rsidRPr="009425FB">
        <w:rPr>
          <w:rFonts w:eastAsiaTheme="minorEastAsia" w:hint="eastAsia"/>
          <w:lang w:val="en-GB" w:eastAsia="zh-CN"/>
        </w:rPr>
        <w:t>is</w:t>
      </w:r>
      <w:r w:rsidRPr="009425FB">
        <w:rPr>
          <w:rFonts w:eastAsiaTheme="minorEastAsia"/>
          <w:lang w:val="en-GB" w:eastAsia="zh-CN"/>
        </w:rPr>
        <w:t xml:space="preserve"> allowed in </w:t>
      </w:r>
      <w:r w:rsidRPr="009425FB">
        <w:rPr>
          <w:rFonts w:eastAsiaTheme="minorEastAsia" w:hint="eastAsia"/>
          <w:lang w:val="en-GB" w:eastAsia="zh-CN"/>
        </w:rPr>
        <w:t>SBFD symbols</w:t>
      </w:r>
      <w:r w:rsidRPr="009425FB">
        <w:rPr>
          <w:rFonts w:eastAsiaTheme="minorEastAsia"/>
          <w:lang w:val="en-GB" w:eastAsia="zh-CN"/>
        </w:rPr>
        <w:t xml:space="preserve"> for SBFD-aware UEs in RRC_IDLE/INACTIVE mode, RAN1 observed the following:</w:t>
      </w:r>
    </w:p>
    <w:p w14:paraId="6946C2FE" w14:textId="77777777" w:rsidR="009425FB" w:rsidRPr="009425FB" w:rsidRDefault="009425FB" w:rsidP="009425FB">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The benefits include at least one or more of the following:</w:t>
      </w:r>
    </w:p>
    <w:p w14:paraId="5AB37CB0" w14:textId="77777777" w:rsidR="009425FB" w:rsidRPr="009425FB" w:rsidRDefault="009425FB" w:rsidP="009425FB">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reduced random access latency</w:t>
      </w:r>
    </w:p>
    <w:p w14:paraId="32C353CA" w14:textId="77777777" w:rsidR="009425FB" w:rsidRPr="009425FB" w:rsidRDefault="009425FB" w:rsidP="009425FB">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reduced PRACH collision probability or allowing more contiguous frequency resources for PUSCH in UL slots</w:t>
      </w:r>
    </w:p>
    <w:p w14:paraId="0A723CC9" w14:textId="77777777" w:rsidR="009425FB" w:rsidRPr="009425FB" w:rsidRDefault="009425FB" w:rsidP="009425FB">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improved coverage of PRACH with sparse UL resources</w:t>
      </w:r>
    </w:p>
    <w:p w14:paraId="5B929AAC" w14:textId="77777777" w:rsidR="009425FB" w:rsidRPr="009425FB" w:rsidRDefault="009425FB" w:rsidP="009425FB">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increased cell range of PRACH with sparse UL resources</w:t>
      </w:r>
    </w:p>
    <w:p w14:paraId="2244A668" w14:textId="77777777" w:rsidR="009425FB" w:rsidRPr="009425FB" w:rsidRDefault="009425FB" w:rsidP="009425FB">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hint="eastAsia"/>
          <w:lang w:val="en-GB" w:eastAsia="zh-CN"/>
        </w:rPr>
        <w:t>PRACH transmissions in UL subband in SBFD symbols may cause UE-to-UE CLI</w:t>
      </w:r>
      <w:r w:rsidRPr="009425FB">
        <w:rPr>
          <w:rFonts w:ascii="Times New Roman" w:eastAsiaTheme="minorEastAsia" w:hAnsi="Times New Roman" w:cs="Times New Roman"/>
          <w:lang w:val="en-GB" w:eastAsia="zh-CN"/>
        </w:rPr>
        <w:t xml:space="preserve"> (similar to the case of RRC connected mode UEs) for some deployment scenarios</w:t>
      </w:r>
      <w:r w:rsidRPr="009425FB">
        <w:rPr>
          <w:rFonts w:ascii="Times New Roman" w:eastAsiaTheme="minorEastAsia" w:hAnsi="Times New Roman" w:cs="Times New Roman" w:hint="eastAsia"/>
          <w:lang w:val="en-GB" w:eastAsia="zh-CN"/>
        </w:rPr>
        <w:t>.</w:t>
      </w:r>
      <w:r w:rsidRPr="009425FB">
        <w:rPr>
          <w:rFonts w:ascii="Times New Roman" w:eastAsiaTheme="minorEastAsia" w:hAnsi="Times New Roman" w:cs="Times New Roman"/>
          <w:lang w:val="en-GB" w:eastAsia="zh-CN"/>
        </w:rPr>
        <w:t xml:space="preserve"> Initial studies based on two companies’ evaluation results, the DL performance degradation due to </w:t>
      </w:r>
      <w:r w:rsidRPr="009425FB">
        <w:rPr>
          <w:rFonts w:ascii="Times New Roman" w:eastAsiaTheme="minorEastAsia" w:hAnsi="Times New Roman" w:cs="Times New Roman" w:hint="eastAsia"/>
          <w:lang w:val="en-GB" w:eastAsia="zh-CN"/>
        </w:rPr>
        <w:t>UE-to-UE CLI</w:t>
      </w:r>
      <w:r w:rsidRPr="009425FB">
        <w:rPr>
          <w:rFonts w:ascii="Times New Roman" w:eastAsiaTheme="minorEastAsia" w:hAnsi="Times New Roman" w:cs="Times New Roman"/>
          <w:lang w:val="en-GB" w:eastAsia="zh-CN"/>
        </w:rPr>
        <w:t xml:space="preserve"> caused by PRACH transmission in SBFD symbols is not significant for indoor office scenario and Urban Macro scenario.</w:t>
      </w:r>
    </w:p>
    <w:p w14:paraId="2C3B50C0" w14:textId="77777777" w:rsidR="009425FB" w:rsidRDefault="009425FB" w:rsidP="000F2C09">
      <w:pPr>
        <w:jc w:val="both"/>
        <w:rPr>
          <w:rFonts w:eastAsia="Times"/>
          <w:lang w:val="en-US"/>
        </w:rPr>
      </w:pPr>
    </w:p>
    <w:p w14:paraId="2315B6FC" w14:textId="77777777" w:rsidR="008C1C9E" w:rsidRDefault="008C1C9E" w:rsidP="00021247">
      <w:pPr>
        <w:spacing w:after="120"/>
        <w:jc w:val="both"/>
        <w:textAlignment w:val="center"/>
        <w:rPr>
          <w:rFonts w:eastAsia="Times"/>
          <w:lang w:val="en-US"/>
        </w:rPr>
      </w:pPr>
    </w:p>
    <w:p w14:paraId="6CE4086B" w14:textId="5D86D775" w:rsidR="00021247" w:rsidRPr="008C1C9E" w:rsidRDefault="008C1C9E" w:rsidP="00021247">
      <w:pPr>
        <w:spacing w:after="120"/>
        <w:jc w:val="both"/>
        <w:textAlignment w:val="center"/>
        <w:rPr>
          <w:rFonts w:eastAsia="Times"/>
          <w:lang w:val="en-US"/>
        </w:rPr>
      </w:pPr>
      <w:r>
        <w:rPr>
          <w:rFonts w:eastAsia="Times"/>
          <w:lang w:val="en-US"/>
        </w:rPr>
        <w:t>Therefore, s</w:t>
      </w:r>
      <w:r w:rsidRPr="008C1C9E">
        <w:rPr>
          <w:rFonts w:eastAsia="Times"/>
          <w:lang w:val="en-US"/>
        </w:rPr>
        <w:t>upporting random access within SBFD symbols offers significant benefits for UEs in RRC_IDLE/INACTIVE mode. This includes reduced RACH latency</w:t>
      </w:r>
      <w:r w:rsidR="00966D88">
        <w:rPr>
          <w:rFonts w:eastAsia="Times"/>
          <w:lang w:val="en-US"/>
        </w:rPr>
        <w:t xml:space="preserve"> and increasing the</w:t>
      </w:r>
      <w:r w:rsidRPr="008C1C9E">
        <w:rPr>
          <w:rFonts w:eastAsia="Times"/>
          <w:lang w:val="en-US"/>
        </w:rPr>
        <w:t xml:space="preserve"> </w:t>
      </w:r>
      <w:r w:rsidR="00966D88" w:rsidRPr="008C1C9E">
        <w:rPr>
          <w:rFonts w:eastAsia="Times"/>
          <w:lang w:val="en-US"/>
        </w:rPr>
        <w:t>random-access</w:t>
      </w:r>
      <w:r w:rsidRPr="008C1C9E">
        <w:rPr>
          <w:rFonts w:eastAsia="Times"/>
          <w:lang w:val="en-US"/>
        </w:rPr>
        <w:t xml:space="preserve"> capacity</w:t>
      </w:r>
      <w:r w:rsidR="00966D88">
        <w:rPr>
          <w:rFonts w:eastAsia="Times"/>
          <w:lang w:val="en-US"/>
        </w:rPr>
        <w:t xml:space="preserve">. </w:t>
      </w:r>
      <w:r w:rsidRPr="008C1C9E">
        <w:rPr>
          <w:rFonts w:eastAsia="Times"/>
          <w:lang w:val="en-US"/>
        </w:rPr>
        <w:t>Furthermore, supporting random access in SBFD symbols enhances coverage</w:t>
      </w:r>
      <w:r w:rsidR="00966D88">
        <w:rPr>
          <w:rFonts w:eastAsia="Times"/>
          <w:lang w:val="en-US"/>
        </w:rPr>
        <w:t xml:space="preserve"> and cell range </w:t>
      </w:r>
      <w:r w:rsidRPr="008C1C9E">
        <w:rPr>
          <w:rFonts w:eastAsia="Times"/>
          <w:lang w:val="en-US"/>
        </w:rPr>
        <w:t xml:space="preserve">especially for UEs in areas with </w:t>
      </w:r>
      <w:r w:rsidR="00966D88">
        <w:rPr>
          <w:rFonts w:eastAsia="Times"/>
          <w:lang w:val="en-US"/>
        </w:rPr>
        <w:t>low SINR</w:t>
      </w:r>
      <w:r w:rsidRPr="008C1C9E">
        <w:rPr>
          <w:rFonts w:eastAsia="Times"/>
          <w:lang w:val="en-US"/>
        </w:rPr>
        <w:t>.</w:t>
      </w:r>
    </w:p>
    <w:p w14:paraId="08207068" w14:textId="77777777" w:rsidR="008C1C9E" w:rsidRPr="00BA4876" w:rsidRDefault="008C1C9E" w:rsidP="00021247">
      <w:pPr>
        <w:spacing w:after="120"/>
        <w:jc w:val="both"/>
        <w:textAlignment w:val="center"/>
        <w:rPr>
          <w:rFonts w:eastAsiaTheme="minorEastAsia"/>
          <w:b/>
          <w:bCs/>
          <w:i/>
          <w:iCs/>
          <w:noProof/>
          <w:lang w:val="en-GB" w:eastAsia="zh-CN"/>
        </w:rPr>
      </w:pPr>
    </w:p>
    <w:p w14:paraId="0323D0DC" w14:textId="33F8862B" w:rsidR="00021247" w:rsidRDefault="00021247" w:rsidP="00021247">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Random access in SBFD symbols for UEs in </w:t>
      </w:r>
      <w:r w:rsidRPr="00021247">
        <w:rPr>
          <w:rFonts w:ascii="Times New Roman" w:eastAsiaTheme="minorEastAsia" w:hAnsi="Times New Roman" w:cs="Times New Roman"/>
          <w:b/>
          <w:bCs/>
          <w:i/>
          <w:iCs/>
          <w:noProof/>
          <w:lang w:val="en-GB" w:eastAsia="zh-CN"/>
        </w:rPr>
        <w:t>RRC_IDLE/INACTIVE mode</w:t>
      </w:r>
      <w:r w:rsidRPr="00021247">
        <w:rPr>
          <w:rFonts w:ascii="Times New Roman" w:eastAsiaTheme="minorEastAsia" w:hAnsi="Times New Roman" w:cs="Times New Roman"/>
          <w:b/>
          <w:bCs/>
          <w:i/>
          <w:iCs/>
          <w:noProof/>
          <w:lang w:val="en-GB" w:eastAsia="zh-CN"/>
        </w:rPr>
        <w:t xml:space="preserve"> is</w:t>
      </w:r>
      <w:r>
        <w:rPr>
          <w:rFonts w:ascii="Times New Roman" w:eastAsiaTheme="minorEastAsia" w:hAnsi="Times New Roman" w:cs="Times New Roman"/>
          <w:b/>
          <w:bCs/>
          <w:i/>
          <w:iCs/>
          <w:noProof/>
          <w:lang w:val="en-GB" w:eastAsia="zh-CN"/>
        </w:rPr>
        <w:t xml:space="preserve"> to be</w:t>
      </w:r>
      <w:r w:rsidRPr="00021247">
        <w:rPr>
          <w:rFonts w:ascii="Times New Roman" w:eastAsiaTheme="minorEastAsia" w:hAnsi="Times New Roman" w:cs="Times New Roman"/>
          <w:b/>
          <w:bCs/>
          <w:i/>
          <w:iCs/>
          <w:noProof/>
          <w:lang w:val="en-GB" w:eastAsia="zh-CN"/>
        </w:rPr>
        <w:t xml:space="preserve"> supported in Rel-19</w:t>
      </w:r>
    </w:p>
    <w:p w14:paraId="5BE7A4FE" w14:textId="52156D03" w:rsidR="00021247" w:rsidRDefault="00592774" w:rsidP="000F2C09">
      <w:pPr>
        <w:jc w:val="both"/>
        <w:rPr>
          <w:rFonts w:eastAsia="Times"/>
          <w:lang w:val="en-US"/>
        </w:rPr>
      </w:pPr>
      <w:r>
        <w:rPr>
          <w:rFonts w:eastAsia="Times"/>
          <w:lang w:val="en-US"/>
        </w:rPr>
        <w:t>When the PO occasions overlap with the SBFD symbols, paging may be missed by UEs configured with UL subbands in the DL symbols impacting the performance of paging for these UEs.</w:t>
      </w:r>
    </w:p>
    <w:p w14:paraId="509E64ED" w14:textId="77777777" w:rsidR="00592774" w:rsidRPr="00BA4876" w:rsidRDefault="00592774" w:rsidP="00592774">
      <w:pPr>
        <w:spacing w:after="120"/>
        <w:jc w:val="both"/>
        <w:textAlignment w:val="center"/>
        <w:rPr>
          <w:rFonts w:eastAsiaTheme="minorEastAsia"/>
          <w:b/>
          <w:bCs/>
          <w:i/>
          <w:iCs/>
          <w:noProof/>
          <w:lang w:val="en-GB" w:eastAsia="zh-CN"/>
        </w:rPr>
      </w:pPr>
    </w:p>
    <w:p w14:paraId="6792AEB6" w14:textId="60EC1348" w:rsidR="00592774" w:rsidRDefault="00592774" w:rsidP="00592774">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Study enhancement for paging in SBFD symbols.</w:t>
      </w:r>
    </w:p>
    <w:p w14:paraId="01F731D9" w14:textId="77777777" w:rsidR="00592774" w:rsidRPr="00884801" w:rsidRDefault="00592774" w:rsidP="000F2C09">
      <w:pPr>
        <w:jc w:val="both"/>
        <w:rPr>
          <w:rFonts w:eastAsia="Times"/>
          <w:lang w:val="en-US"/>
        </w:rPr>
      </w:pPr>
    </w:p>
    <w:p w14:paraId="2B9D3C81" w14:textId="77777777" w:rsidR="00EE036A" w:rsidRPr="00884801" w:rsidRDefault="00EE036A" w:rsidP="00EE036A">
      <w:pPr>
        <w:pStyle w:val="Heading1"/>
        <w:jc w:val="both"/>
        <w:rPr>
          <w:lang w:val="en-US"/>
        </w:rPr>
      </w:pPr>
      <w:r w:rsidRPr="00884801">
        <w:rPr>
          <w:lang w:val="en-US" w:eastAsia="zh-TW"/>
        </w:rPr>
        <w:t>Conclusion</w:t>
      </w:r>
    </w:p>
    <w:p w14:paraId="6A29B22C" w14:textId="1A7D8BE4" w:rsidR="000F66A9" w:rsidRPr="000E7FC5" w:rsidRDefault="00EE036A" w:rsidP="00F032AC">
      <w:pPr>
        <w:spacing w:after="120"/>
        <w:jc w:val="both"/>
        <w:textAlignment w:val="center"/>
        <w:rPr>
          <w:lang w:val="en-GB"/>
        </w:rPr>
      </w:pPr>
      <w:r w:rsidRPr="00884801">
        <w:t xml:space="preserve">In this contribution, we have presented several </w:t>
      </w:r>
      <w:r w:rsidR="0011072C" w:rsidRPr="00884801">
        <w:t xml:space="preserve">proposals to </w:t>
      </w:r>
      <w:r w:rsidR="000E7FC5">
        <w:rPr>
          <w:lang w:val="en-GB"/>
        </w:rPr>
        <w:t xml:space="preserve">share our views on the </w:t>
      </w:r>
      <w:r w:rsidR="000E7FC5">
        <w:rPr>
          <w:rFonts w:eastAsia="Times"/>
          <w:lang w:val="en-US"/>
        </w:rPr>
        <w:t>random access in SBFD operation</w:t>
      </w:r>
      <w:r w:rsidR="000E7FC5" w:rsidRPr="00884801">
        <w:rPr>
          <w:rFonts w:eastAsia="Times"/>
          <w:lang w:val="en-US"/>
        </w:rPr>
        <w:t xml:space="preserve"> </w:t>
      </w:r>
      <w:r w:rsidR="000E7FC5" w:rsidRPr="001C72A8">
        <w:rPr>
          <w:szCs w:val="28"/>
        </w:rPr>
        <w:t>for UEs in RRC_CONNECTED mode and UEs in RRC_IDLE/INACTIVE mode</w:t>
      </w:r>
      <w:r w:rsidR="000E7FC5">
        <w:rPr>
          <w:lang w:val="en-GB"/>
        </w:rPr>
        <w:t>:</w:t>
      </w:r>
    </w:p>
    <w:p w14:paraId="49A88475" w14:textId="77777777" w:rsidR="00A035B4" w:rsidRDefault="00A035B4" w:rsidP="00A035B4">
      <w:pPr>
        <w:spacing w:after="120"/>
        <w:jc w:val="both"/>
        <w:textAlignment w:val="center"/>
        <w:rPr>
          <w:lang w:val="en-GB"/>
        </w:rPr>
      </w:pPr>
    </w:p>
    <w:p w14:paraId="045A1E5B" w14:textId="5E93D256" w:rsidR="00966D88" w:rsidRPr="002056BA" w:rsidRDefault="00966D88" w:rsidP="002056BA">
      <w:pPr>
        <w:pStyle w:val="ListParagraph"/>
        <w:numPr>
          <w:ilvl w:val="0"/>
          <w:numId w:val="9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Both CBRA and CFRA are supported in SBFD symbols in RRC CONNECTED state.</w:t>
      </w:r>
      <w:r w:rsidRPr="00884801">
        <w:rPr>
          <w:rFonts w:ascii="Times New Roman" w:eastAsiaTheme="minorEastAsia" w:hAnsi="Times New Roman" w:cs="Times New Roman"/>
          <w:b/>
          <w:bCs/>
          <w:i/>
          <w:iCs/>
          <w:noProof/>
          <w:lang w:val="en-GB" w:eastAsia="zh-CN"/>
        </w:rPr>
        <w:tab/>
      </w:r>
    </w:p>
    <w:p w14:paraId="104B39FD" w14:textId="77777777" w:rsidR="00966D88" w:rsidRDefault="00966D88" w:rsidP="00966D88">
      <w:pPr>
        <w:pStyle w:val="ListParagraph"/>
        <w:numPr>
          <w:ilvl w:val="0"/>
          <w:numId w:val="9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Adopt the following option allowing for </w:t>
      </w:r>
      <w:r w:rsidRPr="00BA4876">
        <w:rPr>
          <w:rFonts w:ascii="Times New Roman" w:eastAsiaTheme="minorEastAsia" w:hAnsi="Times New Roman" w:cs="Times New Roman"/>
          <w:b/>
          <w:bCs/>
          <w:i/>
          <w:iCs/>
          <w:noProof/>
          <w:lang w:val="en-GB" w:eastAsia="zh-CN"/>
        </w:rPr>
        <w:t>two different PRACH configurations in SBFD-aware UEs and non-SBFD aware UEs</w:t>
      </w:r>
      <w:r>
        <w:rPr>
          <w:rFonts w:ascii="Times New Roman" w:eastAsiaTheme="minorEastAsia" w:hAnsi="Times New Roman" w:cs="Times New Roman"/>
          <w:b/>
          <w:bCs/>
          <w:i/>
          <w:iCs/>
          <w:noProof/>
          <w:lang w:val="en-GB" w:eastAsia="zh-CN"/>
        </w:rPr>
        <w:t>:</w:t>
      </w:r>
    </w:p>
    <w:p w14:paraId="30FC69D7" w14:textId="77777777" w:rsidR="00966D88" w:rsidRPr="00BA4876" w:rsidRDefault="00966D88" w:rsidP="00966D88">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sidRPr="00BA4876">
        <w:rPr>
          <w:rFonts w:ascii="Times New Roman" w:eastAsiaTheme="minorEastAsia" w:hAnsi="Times New Roman" w:cs="Times New Roman"/>
          <w:b/>
          <w:bCs/>
          <w:i/>
          <w:iCs/>
          <w:noProof/>
          <w:lang w:val="en-GB" w:eastAsia="zh-CN"/>
        </w:rPr>
        <w:lastRenderedPageBreak/>
        <w:t>Option 2: Use two separate RACH configurations, including one legacy RACH configuration and one additional RACH configuration</w:t>
      </w:r>
    </w:p>
    <w:p w14:paraId="5E752928" w14:textId="77777777" w:rsidR="00966D88" w:rsidRPr="00BA4876" w:rsidRDefault="00966D88" w:rsidP="00966D88">
      <w:pPr>
        <w:spacing w:after="120"/>
        <w:jc w:val="both"/>
        <w:textAlignment w:val="center"/>
        <w:rPr>
          <w:rFonts w:eastAsiaTheme="minorEastAsia"/>
          <w:b/>
          <w:bCs/>
          <w:i/>
          <w:iCs/>
          <w:noProof/>
          <w:lang w:val="en-GB" w:eastAsia="zh-CN"/>
        </w:rPr>
      </w:pPr>
    </w:p>
    <w:p w14:paraId="4FB8CB62" w14:textId="77777777" w:rsidR="00966D88" w:rsidRDefault="00966D88" w:rsidP="00966D88">
      <w:pPr>
        <w:pStyle w:val="ListParagraph"/>
        <w:numPr>
          <w:ilvl w:val="0"/>
          <w:numId w:val="9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Adopt Option 2 for the RO validation in SBFD symbols with one of  following two alternatives:</w:t>
      </w:r>
    </w:p>
    <w:p w14:paraId="7F5F3EFF" w14:textId="77777777" w:rsidR="00966D88" w:rsidRDefault="00966D88" w:rsidP="00966D88">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Alt.1: </w:t>
      </w:r>
      <w:r w:rsidRPr="0063115A">
        <w:rPr>
          <w:rFonts w:ascii="Times New Roman" w:eastAsiaTheme="minorEastAsia" w:hAnsi="Times New Roman" w:cs="Times New Roman"/>
          <w:b/>
          <w:bCs/>
          <w:i/>
          <w:iCs/>
          <w:noProof/>
          <w:lang w:val="en-GB" w:eastAsia="zh-CN"/>
        </w:rPr>
        <w:t>a valid RO can be across SBFD and non-SBFD symbols in the same slot or across slots</w:t>
      </w:r>
      <w:r>
        <w:rPr>
          <w:rFonts w:ascii="Times New Roman" w:eastAsiaTheme="minorEastAsia" w:hAnsi="Times New Roman" w:cs="Times New Roman"/>
          <w:b/>
          <w:bCs/>
          <w:i/>
          <w:iCs/>
          <w:noProof/>
          <w:lang w:val="en-GB" w:eastAsia="zh-CN"/>
        </w:rPr>
        <w:t xml:space="preserve"> </w:t>
      </w:r>
      <w:r w:rsidRPr="00E915DF">
        <w:rPr>
          <w:rFonts w:ascii="Times New Roman" w:eastAsiaTheme="minorEastAsia" w:hAnsi="Times New Roman" w:cs="Times New Roman"/>
          <w:b/>
          <w:bCs/>
          <w:i/>
          <w:iCs/>
          <w:noProof/>
          <w:lang w:val="en-GB" w:eastAsia="zh-CN"/>
        </w:rPr>
        <w:t>when transition period is not needed</w:t>
      </w:r>
      <w:r>
        <w:rPr>
          <w:rFonts w:ascii="Times New Roman" w:eastAsiaTheme="minorEastAsia" w:hAnsi="Times New Roman" w:cs="Times New Roman"/>
          <w:b/>
          <w:bCs/>
          <w:i/>
          <w:iCs/>
          <w:noProof/>
          <w:lang w:val="en-GB" w:eastAsia="zh-CN"/>
        </w:rPr>
        <w:t>.</w:t>
      </w:r>
    </w:p>
    <w:p w14:paraId="0400B906" w14:textId="77777777" w:rsidR="00966D88" w:rsidRDefault="00966D88" w:rsidP="00966D88">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Alt.2: </w:t>
      </w:r>
      <w:r w:rsidRPr="00E915DF">
        <w:rPr>
          <w:rFonts w:ascii="Times New Roman" w:eastAsiaTheme="minorEastAsia" w:hAnsi="Times New Roman" w:cs="Times New Roman"/>
          <w:b/>
          <w:bCs/>
          <w:i/>
          <w:iCs/>
          <w:noProof/>
          <w:lang w:val="en-GB" w:eastAsia="zh-CN"/>
        </w:rPr>
        <w:t xml:space="preserve">a valid RO can be across SBFD and non-SBFD symbols in the </w:t>
      </w:r>
      <w:r w:rsidRPr="00E915DF">
        <w:rPr>
          <w:rFonts w:ascii="Times New Roman" w:eastAsiaTheme="minorEastAsia" w:hAnsi="Times New Roman" w:cs="Times New Roman"/>
          <w:b/>
          <w:bCs/>
          <w:i/>
          <w:iCs/>
          <w:noProof/>
          <w:u w:val="single"/>
          <w:lang w:val="en-GB" w:eastAsia="zh-CN"/>
        </w:rPr>
        <w:t>same slot only</w:t>
      </w:r>
      <w:r>
        <w:rPr>
          <w:rFonts w:ascii="Times New Roman" w:eastAsiaTheme="minorEastAsia" w:hAnsi="Times New Roman" w:cs="Times New Roman"/>
          <w:b/>
          <w:bCs/>
          <w:i/>
          <w:iCs/>
          <w:noProof/>
          <w:lang w:val="en-GB" w:eastAsia="zh-CN"/>
        </w:rPr>
        <w:t>.</w:t>
      </w:r>
    </w:p>
    <w:p w14:paraId="25357443" w14:textId="77777777" w:rsidR="00966D88" w:rsidRPr="00BA4876" w:rsidRDefault="00966D88" w:rsidP="00966D88">
      <w:pPr>
        <w:spacing w:after="120"/>
        <w:jc w:val="both"/>
        <w:textAlignment w:val="center"/>
        <w:rPr>
          <w:rFonts w:eastAsiaTheme="minorEastAsia"/>
          <w:b/>
          <w:bCs/>
          <w:i/>
          <w:iCs/>
          <w:noProof/>
          <w:lang w:val="en-GB" w:eastAsia="zh-CN"/>
        </w:rPr>
      </w:pPr>
    </w:p>
    <w:p w14:paraId="0D3E1369" w14:textId="565F986A" w:rsidR="00966D88" w:rsidRPr="002056BA" w:rsidRDefault="00966D88" w:rsidP="002056BA">
      <w:pPr>
        <w:pStyle w:val="ListParagraph"/>
        <w:numPr>
          <w:ilvl w:val="0"/>
          <w:numId w:val="9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Two</w:t>
      </w:r>
      <w:r w:rsidRPr="002F4757">
        <w:rPr>
          <w:rFonts w:ascii="Times New Roman" w:eastAsiaTheme="minorEastAsia" w:hAnsi="Times New Roman" w:cs="Times New Roman"/>
          <w:b/>
          <w:bCs/>
          <w:i/>
          <w:iCs/>
          <w:noProof/>
          <w:lang w:val="en-GB" w:eastAsia="zh-CN"/>
        </w:rPr>
        <w:t xml:space="preserve"> separate SSBs to ROs mapping can be used for the SBFD and the non-SBFD </w:t>
      </w:r>
      <w:r>
        <w:rPr>
          <w:rFonts w:ascii="Times New Roman" w:eastAsiaTheme="minorEastAsia" w:hAnsi="Times New Roman" w:cs="Times New Roman"/>
          <w:b/>
          <w:bCs/>
          <w:i/>
          <w:iCs/>
          <w:noProof/>
          <w:lang w:val="en-GB" w:eastAsia="zh-CN"/>
        </w:rPr>
        <w:t xml:space="preserve">UL/F </w:t>
      </w:r>
      <w:r w:rsidRPr="002F4757">
        <w:rPr>
          <w:rFonts w:ascii="Times New Roman" w:eastAsiaTheme="minorEastAsia" w:hAnsi="Times New Roman" w:cs="Times New Roman"/>
          <w:b/>
          <w:bCs/>
          <w:i/>
          <w:iCs/>
          <w:noProof/>
          <w:lang w:val="en-GB" w:eastAsia="zh-CN"/>
        </w:rPr>
        <w:t>symbols</w:t>
      </w:r>
    </w:p>
    <w:p w14:paraId="13E4E15E" w14:textId="18FE2EDF" w:rsidR="00966D88" w:rsidRPr="002056BA" w:rsidRDefault="00966D88" w:rsidP="002056BA">
      <w:pPr>
        <w:pStyle w:val="ListParagraph"/>
        <w:numPr>
          <w:ilvl w:val="0"/>
          <w:numId w:val="9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2A63D9">
        <w:rPr>
          <w:rFonts w:ascii="Times New Roman" w:eastAsiaTheme="minorEastAsia" w:hAnsi="Times New Roman" w:cs="Times New Roman"/>
          <w:b/>
          <w:bCs/>
          <w:i/>
          <w:iCs/>
          <w:noProof/>
          <w:lang w:val="en-GB" w:eastAsia="zh-CN"/>
        </w:rPr>
        <w:t>PRACH repetition in SBFD symbols.</w:t>
      </w:r>
    </w:p>
    <w:p w14:paraId="671427F3" w14:textId="15E446B4" w:rsidR="00966D88" w:rsidRPr="002056BA" w:rsidRDefault="00966D88" w:rsidP="002056BA">
      <w:pPr>
        <w:pStyle w:val="ListParagraph"/>
        <w:numPr>
          <w:ilvl w:val="0"/>
          <w:numId w:val="9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Random access in SBFD symbols for UEs in </w:t>
      </w:r>
      <w:r w:rsidRPr="00021247">
        <w:rPr>
          <w:rFonts w:ascii="Times New Roman" w:eastAsiaTheme="minorEastAsia" w:hAnsi="Times New Roman" w:cs="Times New Roman"/>
          <w:b/>
          <w:bCs/>
          <w:i/>
          <w:iCs/>
          <w:noProof/>
          <w:lang w:val="en-GB" w:eastAsia="zh-CN"/>
        </w:rPr>
        <w:t>RRC_IDLE/INACTIVE mode is</w:t>
      </w:r>
      <w:r>
        <w:rPr>
          <w:rFonts w:ascii="Times New Roman" w:eastAsiaTheme="minorEastAsia" w:hAnsi="Times New Roman" w:cs="Times New Roman"/>
          <w:b/>
          <w:bCs/>
          <w:i/>
          <w:iCs/>
          <w:noProof/>
          <w:lang w:val="en-GB" w:eastAsia="zh-CN"/>
        </w:rPr>
        <w:t xml:space="preserve"> to be</w:t>
      </w:r>
      <w:r w:rsidRPr="00021247">
        <w:rPr>
          <w:rFonts w:ascii="Times New Roman" w:eastAsiaTheme="minorEastAsia" w:hAnsi="Times New Roman" w:cs="Times New Roman"/>
          <w:b/>
          <w:bCs/>
          <w:i/>
          <w:iCs/>
          <w:noProof/>
          <w:lang w:val="en-GB" w:eastAsia="zh-CN"/>
        </w:rPr>
        <w:t xml:space="preserve"> supported in Rel-19</w:t>
      </w:r>
    </w:p>
    <w:p w14:paraId="62148CF8" w14:textId="0AD38469" w:rsidR="00966D88" w:rsidRPr="002056BA" w:rsidRDefault="00966D88" w:rsidP="002056BA">
      <w:pPr>
        <w:pStyle w:val="ListParagraph"/>
        <w:numPr>
          <w:ilvl w:val="0"/>
          <w:numId w:val="9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Study enhancement for paging in SBFD symbols.</w:t>
      </w:r>
    </w:p>
    <w:p w14:paraId="57176690" w14:textId="77777777" w:rsidR="000E405C" w:rsidRPr="00884801" w:rsidRDefault="000E405C" w:rsidP="000E405C">
      <w:pPr>
        <w:jc w:val="both"/>
        <w:rPr>
          <w:lang w:eastAsia="zh-TW"/>
        </w:rPr>
      </w:pPr>
    </w:p>
    <w:p w14:paraId="40F687A2" w14:textId="77777777" w:rsidR="00EE036A" w:rsidRPr="00884801" w:rsidRDefault="00EE036A" w:rsidP="00EE036A">
      <w:pPr>
        <w:pStyle w:val="Heading1"/>
        <w:jc w:val="both"/>
        <w:rPr>
          <w:lang w:val="en-US"/>
        </w:rPr>
      </w:pPr>
      <w:r w:rsidRPr="00884801">
        <w:rPr>
          <w:rFonts w:hint="eastAsia"/>
          <w:lang w:val="en-US" w:eastAsia="zh-TW"/>
        </w:rPr>
        <w:t>References</w:t>
      </w:r>
    </w:p>
    <w:p w14:paraId="21E3F6F9" w14:textId="243E669E" w:rsidR="007C3BC4" w:rsidRPr="00884801" w:rsidRDefault="007C3BC4" w:rsidP="00EE036A">
      <w:pPr>
        <w:pStyle w:val="References"/>
        <w:numPr>
          <w:ilvl w:val="0"/>
          <w:numId w:val="3"/>
        </w:numPr>
        <w:autoSpaceDE w:val="0"/>
        <w:autoSpaceDN w:val="0"/>
        <w:snapToGrid w:val="0"/>
        <w:spacing w:after="60"/>
        <w:jc w:val="both"/>
      </w:pPr>
      <w:bookmarkStart w:id="2" w:name="_Ref158626532"/>
      <w:bookmarkStart w:id="3" w:name="_Ref158202246"/>
      <w:r w:rsidRPr="00884801">
        <w:t>RP-234035 “New WID: Evolution of NR duplex operation: Sub-band full duplex (SBFD)”, CMCC (Moderator, RAN1 VC), RAN#102, Edinburgh, Scotland, December 11-15, 2023.</w:t>
      </w:r>
      <w:bookmarkEnd w:id="2"/>
    </w:p>
    <w:p w14:paraId="6EC646B6" w14:textId="77777777" w:rsidR="00FA281F" w:rsidRDefault="00533361" w:rsidP="00FA281F">
      <w:pPr>
        <w:pStyle w:val="References"/>
        <w:numPr>
          <w:ilvl w:val="0"/>
          <w:numId w:val="3"/>
        </w:numPr>
        <w:autoSpaceDE w:val="0"/>
        <w:autoSpaceDN w:val="0"/>
        <w:snapToGrid w:val="0"/>
        <w:spacing w:after="60"/>
        <w:jc w:val="both"/>
      </w:pPr>
      <w:bookmarkStart w:id="4" w:name="_Ref158658947"/>
      <w:r w:rsidRPr="00884801">
        <w:t xml:space="preserve">3GPP </w:t>
      </w:r>
      <w:bookmarkStart w:id="5" w:name="specType1"/>
      <w:r w:rsidRPr="00884801">
        <w:t>TR</w:t>
      </w:r>
      <w:bookmarkEnd w:id="5"/>
      <w:r w:rsidRPr="00884801">
        <w:t xml:space="preserve"> </w:t>
      </w:r>
      <w:bookmarkStart w:id="6" w:name="specNumber"/>
      <w:r w:rsidRPr="00884801">
        <w:t>38.</w:t>
      </w:r>
      <w:bookmarkEnd w:id="6"/>
      <w:r w:rsidRPr="00884801">
        <w:t xml:space="preserve">858 </w:t>
      </w:r>
      <w:bookmarkStart w:id="7" w:name="specVersion"/>
      <w:r w:rsidRPr="00884801">
        <w:t>V18.0.</w:t>
      </w:r>
      <w:bookmarkEnd w:id="7"/>
      <w:r w:rsidRPr="00884801">
        <w:t>0 “Study on Evolution of NR Duplex Operation”</w:t>
      </w:r>
      <w:bookmarkEnd w:id="4"/>
    </w:p>
    <w:p w14:paraId="6B760DAF" w14:textId="505883D4" w:rsidR="00FA281F" w:rsidRPr="00FA281F" w:rsidRDefault="00FA281F" w:rsidP="00FA281F">
      <w:pPr>
        <w:pStyle w:val="References"/>
        <w:numPr>
          <w:ilvl w:val="0"/>
          <w:numId w:val="3"/>
        </w:numPr>
        <w:autoSpaceDE w:val="0"/>
        <w:autoSpaceDN w:val="0"/>
        <w:snapToGrid w:val="0"/>
        <w:spacing w:after="60"/>
        <w:jc w:val="both"/>
      </w:pPr>
      <w:bookmarkStart w:id="8" w:name="_Ref163221254"/>
      <w:r w:rsidRPr="00FA281F">
        <w:t>R4-2316941</w:t>
      </w:r>
      <w:r w:rsidRPr="00FA281F">
        <w:t xml:space="preserve"> ‘</w:t>
      </w:r>
      <w:r w:rsidRPr="00FA281F">
        <w:t>WF on SBFD BS requirements</w:t>
      </w:r>
      <w:r w:rsidRPr="00FA281F">
        <w:t xml:space="preserve">’ Ericsson, </w:t>
      </w:r>
      <w:r w:rsidRPr="00FA281F">
        <w:t>3GPP TSG-RAN WG4 Meeting #108bis</w:t>
      </w:r>
      <w:r w:rsidRPr="00FA281F">
        <w:t xml:space="preserve">, </w:t>
      </w:r>
      <w:r w:rsidRPr="00FA281F">
        <w:t>Xiamen, China, 9th ‒ 13th October, 2023</w:t>
      </w:r>
      <w:bookmarkEnd w:id="8"/>
    </w:p>
    <w:p w14:paraId="7118D5CE" w14:textId="2AF7EBCF" w:rsidR="00FA281F" w:rsidRPr="00884801" w:rsidRDefault="00FA281F" w:rsidP="00FA281F">
      <w:pPr>
        <w:pStyle w:val="References"/>
        <w:numPr>
          <w:ilvl w:val="0"/>
          <w:numId w:val="0"/>
        </w:numPr>
        <w:autoSpaceDE w:val="0"/>
        <w:autoSpaceDN w:val="0"/>
        <w:snapToGrid w:val="0"/>
        <w:spacing w:after="60"/>
        <w:ind w:left="360"/>
        <w:jc w:val="both"/>
      </w:pPr>
    </w:p>
    <w:bookmarkEnd w:id="3"/>
    <w:p w14:paraId="0926C284" w14:textId="70EEA917" w:rsidR="005C4548" w:rsidRPr="00884801"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8848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2"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0"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8"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2"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8"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4"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0"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0"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4"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3"/>
  </w:num>
  <w:num w:numId="2" w16cid:durableId="2100910162">
    <w:abstractNumId w:val="3"/>
  </w:num>
  <w:num w:numId="3" w16cid:durableId="329724433">
    <w:abstractNumId w:val="39"/>
  </w:num>
  <w:num w:numId="4" w16cid:durableId="502550087">
    <w:abstractNumId w:val="75"/>
  </w:num>
  <w:num w:numId="5" w16cid:durableId="1939870257">
    <w:abstractNumId w:val="11"/>
  </w:num>
  <w:num w:numId="6" w16cid:durableId="1579515392">
    <w:abstractNumId w:val="72"/>
  </w:num>
  <w:num w:numId="7" w16cid:durableId="294604523">
    <w:abstractNumId w:val="34"/>
  </w:num>
  <w:num w:numId="8" w16cid:durableId="1812138722">
    <w:abstractNumId w:val="30"/>
  </w:num>
  <w:num w:numId="9" w16cid:durableId="556744752">
    <w:abstractNumId w:val="68"/>
  </w:num>
  <w:num w:numId="10" w16cid:durableId="1096099468">
    <w:abstractNumId w:val="62"/>
  </w:num>
  <w:num w:numId="11" w16cid:durableId="953370088">
    <w:abstractNumId w:val="15"/>
  </w:num>
  <w:num w:numId="12" w16cid:durableId="1572157965">
    <w:abstractNumId w:val="6"/>
  </w:num>
  <w:num w:numId="13" w16cid:durableId="421487754">
    <w:abstractNumId w:val="66"/>
  </w:num>
  <w:num w:numId="14" w16cid:durableId="1818716288">
    <w:abstractNumId w:val="51"/>
  </w:num>
  <w:num w:numId="15" w16cid:durableId="1565334203">
    <w:abstractNumId w:val="57"/>
  </w:num>
  <w:num w:numId="16" w16cid:durableId="830872576">
    <w:abstractNumId w:val="92"/>
  </w:num>
  <w:num w:numId="17" w16cid:durableId="706443122">
    <w:abstractNumId w:val="12"/>
  </w:num>
  <w:num w:numId="18" w16cid:durableId="2075927906">
    <w:abstractNumId w:val="67"/>
  </w:num>
  <w:num w:numId="19" w16cid:durableId="440996695">
    <w:abstractNumId w:val="77"/>
  </w:num>
  <w:num w:numId="20" w16cid:durableId="1254819265">
    <w:abstractNumId w:val="49"/>
  </w:num>
  <w:num w:numId="21" w16cid:durableId="2075859761">
    <w:abstractNumId w:val="53"/>
  </w:num>
  <w:num w:numId="22" w16cid:durableId="215820528">
    <w:abstractNumId w:val="36"/>
  </w:num>
  <w:num w:numId="23" w16cid:durableId="885918103">
    <w:abstractNumId w:val="7"/>
  </w:num>
  <w:num w:numId="24" w16cid:durableId="1583372826">
    <w:abstractNumId w:val="13"/>
  </w:num>
  <w:num w:numId="25" w16cid:durableId="39477220">
    <w:abstractNumId w:val="80"/>
  </w:num>
  <w:num w:numId="26" w16cid:durableId="1719668145">
    <w:abstractNumId w:val="78"/>
  </w:num>
  <w:num w:numId="27" w16cid:durableId="692457513">
    <w:abstractNumId w:val="56"/>
  </w:num>
  <w:num w:numId="28" w16cid:durableId="2142647401">
    <w:abstractNumId w:val="74"/>
  </w:num>
  <w:num w:numId="29" w16cid:durableId="1685597283">
    <w:abstractNumId w:val="48"/>
  </w:num>
  <w:num w:numId="30" w16cid:durableId="1043096829">
    <w:abstractNumId w:val="85"/>
  </w:num>
  <w:num w:numId="31" w16cid:durableId="498428937">
    <w:abstractNumId w:val="70"/>
  </w:num>
  <w:num w:numId="32" w16cid:durableId="1949966076">
    <w:abstractNumId w:val="64"/>
  </w:num>
  <w:num w:numId="33" w16cid:durableId="157380159">
    <w:abstractNumId w:val="31"/>
  </w:num>
  <w:num w:numId="34" w16cid:durableId="1396123687">
    <w:abstractNumId w:val="69"/>
  </w:num>
  <w:num w:numId="35" w16cid:durableId="1403986591">
    <w:abstractNumId w:val="89"/>
  </w:num>
  <w:num w:numId="36" w16cid:durableId="728842719">
    <w:abstractNumId w:val="32"/>
  </w:num>
  <w:num w:numId="37" w16cid:durableId="1652518254">
    <w:abstractNumId w:val="18"/>
  </w:num>
  <w:num w:numId="38" w16cid:durableId="1854803906">
    <w:abstractNumId w:val="41"/>
  </w:num>
  <w:num w:numId="39" w16cid:durableId="490870540">
    <w:abstractNumId w:val="29"/>
  </w:num>
  <w:num w:numId="40" w16cid:durableId="599989674">
    <w:abstractNumId w:val="9"/>
  </w:num>
  <w:num w:numId="41" w16cid:durableId="962686721">
    <w:abstractNumId w:val="59"/>
  </w:num>
  <w:num w:numId="42" w16cid:durableId="307511613">
    <w:abstractNumId w:val="88"/>
  </w:num>
  <w:num w:numId="43" w16cid:durableId="322123341">
    <w:abstractNumId w:val="35"/>
  </w:num>
  <w:num w:numId="44" w16cid:durableId="1890798390">
    <w:abstractNumId w:val="93"/>
  </w:num>
  <w:num w:numId="45" w16cid:durableId="2118131690">
    <w:abstractNumId w:val="87"/>
  </w:num>
  <w:num w:numId="46" w16cid:durableId="1345277809">
    <w:abstractNumId w:val="45"/>
  </w:num>
  <w:num w:numId="47" w16cid:durableId="773406897">
    <w:abstractNumId w:val="71"/>
  </w:num>
  <w:num w:numId="48" w16cid:durableId="595023420">
    <w:abstractNumId w:val="63"/>
  </w:num>
  <w:num w:numId="49" w16cid:durableId="2079598080">
    <w:abstractNumId w:val="76"/>
  </w:num>
  <w:num w:numId="50" w16cid:durableId="415906667">
    <w:abstractNumId w:val="38"/>
  </w:num>
  <w:num w:numId="51" w16cid:durableId="1214580962">
    <w:abstractNumId w:val="81"/>
  </w:num>
  <w:num w:numId="52" w16cid:durableId="1342390268">
    <w:abstractNumId w:val="79"/>
  </w:num>
  <w:num w:numId="53" w16cid:durableId="1815636564">
    <w:abstractNumId w:val="46"/>
  </w:num>
  <w:num w:numId="54" w16cid:durableId="1933313435">
    <w:abstractNumId w:val="5"/>
  </w:num>
  <w:num w:numId="55" w16cid:durableId="528227147">
    <w:abstractNumId w:val="21"/>
  </w:num>
  <w:num w:numId="56" w16cid:durableId="545069915">
    <w:abstractNumId w:val="27"/>
  </w:num>
  <w:num w:numId="57" w16cid:durableId="885990808">
    <w:abstractNumId w:val="37"/>
  </w:num>
  <w:num w:numId="58" w16cid:durableId="1016925072">
    <w:abstractNumId w:val="52"/>
  </w:num>
  <w:num w:numId="59" w16cid:durableId="627859321">
    <w:abstractNumId w:val="8"/>
  </w:num>
  <w:num w:numId="60" w16cid:durableId="926881786">
    <w:abstractNumId w:val="43"/>
  </w:num>
  <w:num w:numId="61" w16cid:durableId="1724330635">
    <w:abstractNumId w:val="17"/>
  </w:num>
  <w:num w:numId="62" w16cid:durableId="693773030">
    <w:abstractNumId w:val="91"/>
  </w:num>
  <w:num w:numId="63" w16cid:durableId="39091479">
    <w:abstractNumId w:val="0"/>
  </w:num>
  <w:num w:numId="64" w16cid:durableId="120325226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47"/>
  </w:num>
  <w:num w:numId="67" w16cid:durableId="142894702">
    <w:abstractNumId w:val="84"/>
  </w:num>
  <w:num w:numId="68" w16cid:durableId="1625191128">
    <w:abstractNumId w:val="40"/>
  </w:num>
  <w:num w:numId="69" w16cid:durableId="337658714">
    <w:abstractNumId w:val="54"/>
  </w:num>
  <w:num w:numId="70" w16cid:durableId="584850547">
    <w:abstractNumId w:val="82"/>
  </w:num>
  <w:num w:numId="71" w16cid:durableId="1630626996">
    <w:abstractNumId w:val="65"/>
  </w:num>
  <w:num w:numId="72" w16cid:durableId="1806577308">
    <w:abstractNumId w:val="60"/>
  </w:num>
  <w:num w:numId="73" w16cid:durableId="1459832851">
    <w:abstractNumId w:val="58"/>
  </w:num>
  <w:num w:numId="74" w16cid:durableId="2038434122">
    <w:abstractNumId w:val="94"/>
  </w:num>
  <w:num w:numId="75" w16cid:durableId="148522607">
    <w:abstractNumId w:val="42"/>
  </w:num>
  <w:num w:numId="76" w16cid:durableId="1927839054">
    <w:abstractNumId w:val="24"/>
  </w:num>
  <w:num w:numId="77" w16cid:durableId="366881415">
    <w:abstractNumId w:val="25"/>
  </w:num>
  <w:num w:numId="78" w16cid:durableId="898174974">
    <w:abstractNumId w:val="19"/>
  </w:num>
  <w:num w:numId="79" w16cid:durableId="703557573">
    <w:abstractNumId w:val="55"/>
  </w:num>
  <w:num w:numId="80" w16cid:durableId="1962151705">
    <w:abstractNumId w:val="83"/>
  </w:num>
  <w:num w:numId="81" w16cid:durableId="1619482691">
    <w:abstractNumId w:val="33"/>
  </w:num>
  <w:num w:numId="82" w16cid:durableId="1738358644">
    <w:abstractNumId w:val="50"/>
  </w:num>
  <w:num w:numId="83" w16cid:durableId="1402368639">
    <w:abstractNumId w:val="26"/>
  </w:num>
  <w:num w:numId="84" w16cid:durableId="104426519">
    <w:abstractNumId w:val="2"/>
  </w:num>
  <w:num w:numId="85" w16cid:durableId="1277787952">
    <w:abstractNumId w:val="22"/>
  </w:num>
  <w:num w:numId="86" w16cid:durableId="1572152929">
    <w:abstractNumId w:val="4"/>
  </w:num>
  <w:num w:numId="87" w16cid:durableId="362749171">
    <w:abstractNumId w:val="73"/>
  </w:num>
  <w:num w:numId="88" w16cid:durableId="1631469963">
    <w:abstractNumId w:val="90"/>
  </w:num>
  <w:num w:numId="89" w16cid:durableId="1461146373">
    <w:abstractNumId w:val="28"/>
  </w:num>
  <w:num w:numId="90" w16cid:durableId="1641881338">
    <w:abstractNumId w:val="10"/>
  </w:num>
  <w:num w:numId="91" w16cid:durableId="100150622">
    <w:abstractNumId w:val="16"/>
  </w:num>
  <w:num w:numId="92" w16cid:durableId="1419981424">
    <w:abstractNumId w:val="20"/>
  </w:num>
  <w:num w:numId="93" w16cid:durableId="639771975">
    <w:abstractNumId w:val="86"/>
  </w:num>
  <w:num w:numId="94" w16cid:durableId="986282212">
    <w:abstractNumId w:val="14"/>
  </w:num>
  <w:num w:numId="95" w16cid:durableId="1956987253">
    <w:abstractNumId w:val="4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1247"/>
    <w:rsid w:val="000240C5"/>
    <w:rsid w:val="000263D5"/>
    <w:rsid w:val="00027776"/>
    <w:rsid w:val="000330BF"/>
    <w:rsid w:val="00034069"/>
    <w:rsid w:val="00036529"/>
    <w:rsid w:val="00044B2C"/>
    <w:rsid w:val="0004699D"/>
    <w:rsid w:val="00046B42"/>
    <w:rsid w:val="00051F2E"/>
    <w:rsid w:val="00052596"/>
    <w:rsid w:val="000563D2"/>
    <w:rsid w:val="00057AD0"/>
    <w:rsid w:val="000620FC"/>
    <w:rsid w:val="00062ADD"/>
    <w:rsid w:val="0006636F"/>
    <w:rsid w:val="000668B8"/>
    <w:rsid w:val="0006752F"/>
    <w:rsid w:val="00074C87"/>
    <w:rsid w:val="00075F9E"/>
    <w:rsid w:val="0008065C"/>
    <w:rsid w:val="0008168A"/>
    <w:rsid w:val="00081D14"/>
    <w:rsid w:val="00084243"/>
    <w:rsid w:val="00092C0F"/>
    <w:rsid w:val="0009345D"/>
    <w:rsid w:val="00093BEC"/>
    <w:rsid w:val="00094142"/>
    <w:rsid w:val="00094D61"/>
    <w:rsid w:val="000A052A"/>
    <w:rsid w:val="000A14A7"/>
    <w:rsid w:val="000A7C50"/>
    <w:rsid w:val="000C0E39"/>
    <w:rsid w:val="000C1544"/>
    <w:rsid w:val="000C191B"/>
    <w:rsid w:val="000C68ED"/>
    <w:rsid w:val="000D04D9"/>
    <w:rsid w:val="000D4D97"/>
    <w:rsid w:val="000D5E9C"/>
    <w:rsid w:val="000E0269"/>
    <w:rsid w:val="000E405C"/>
    <w:rsid w:val="000E5240"/>
    <w:rsid w:val="000E7FC5"/>
    <w:rsid w:val="000F1478"/>
    <w:rsid w:val="000F2C09"/>
    <w:rsid w:val="000F602A"/>
    <w:rsid w:val="000F66A9"/>
    <w:rsid w:val="000F750B"/>
    <w:rsid w:val="0011072C"/>
    <w:rsid w:val="00111B8D"/>
    <w:rsid w:val="00112BF2"/>
    <w:rsid w:val="00136085"/>
    <w:rsid w:val="00137338"/>
    <w:rsid w:val="00140F65"/>
    <w:rsid w:val="001457BB"/>
    <w:rsid w:val="0014619C"/>
    <w:rsid w:val="00154337"/>
    <w:rsid w:val="00165976"/>
    <w:rsid w:val="00165EB4"/>
    <w:rsid w:val="00175C70"/>
    <w:rsid w:val="00180900"/>
    <w:rsid w:val="00184FBB"/>
    <w:rsid w:val="00185856"/>
    <w:rsid w:val="001862B5"/>
    <w:rsid w:val="001870EE"/>
    <w:rsid w:val="00190600"/>
    <w:rsid w:val="001921EC"/>
    <w:rsid w:val="00197D2F"/>
    <w:rsid w:val="001A7652"/>
    <w:rsid w:val="001B328E"/>
    <w:rsid w:val="001B52C2"/>
    <w:rsid w:val="001C170D"/>
    <w:rsid w:val="001C195A"/>
    <w:rsid w:val="001D203B"/>
    <w:rsid w:val="001D6E80"/>
    <w:rsid w:val="001D75F7"/>
    <w:rsid w:val="001E1F7A"/>
    <w:rsid w:val="001E5C14"/>
    <w:rsid w:val="001F2DE8"/>
    <w:rsid w:val="001F4189"/>
    <w:rsid w:val="0020190D"/>
    <w:rsid w:val="00202AE0"/>
    <w:rsid w:val="00204726"/>
    <w:rsid w:val="002056BA"/>
    <w:rsid w:val="002073C5"/>
    <w:rsid w:val="002165DE"/>
    <w:rsid w:val="002204DF"/>
    <w:rsid w:val="0022079B"/>
    <w:rsid w:val="0022147F"/>
    <w:rsid w:val="0022466A"/>
    <w:rsid w:val="002317D0"/>
    <w:rsid w:val="00232DE0"/>
    <w:rsid w:val="00236EF0"/>
    <w:rsid w:val="00243B9A"/>
    <w:rsid w:val="00247B24"/>
    <w:rsid w:val="00251BD1"/>
    <w:rsid w:val="00252F52"/>
    <w:rsid w:val="00262A11"/>
    <w:rsid w:val="00263B6B"/>
    <w:rsid w:val="00266169"/>
    <w:rsid w:val="00270AF4"/>
    <w:rsid w:val="00270C8B"/>
    <w:rsid w:val="002738C8"/>
    <w:rsid w:val="00275ECE"/>
    <w:rsid w:val="002A1594"/>
    <w:rsid w:val="002A63D9"/>
    <w:rsid w:val="002A6F53"/>
    <w:rsid w:val="002A7B53"/>
    <w:rsid w:val="002B633E"/>
    <w:rsid w:val="002B7588"/>
    <w:rsid w:val="002C27F9"/>
    <w:rsid w:val="002C4A67"/>
    <w:rsid w:val="002C4A9C"/>
    <w:rsid w:val="002C6C46"/>
    <w:rsid w:val="002C7BA6"/>
    <w:rsid w:val="002E0638"/>
    <w:rsid w:val="002E40D5"/>
    <w:rsid w:val="002F4757"/>
    <w:rsid w:val="002F7D76"/>
    <w:rsid w:val="00300658"/>
    <w:rsid w:val="00300981"/>
    <w:rsid w:val="00317878"/>
    <w:rsid w:val="00331E7B"/>
    <w:rsid w:val="003323D0"/>
    <w:rsid w:val="0034059A"/>
    <w:rsid w:val="0034185A"/>
    <w:rsid w:val="003502B4"/>
    <w:rsid w:val="00351E45"/>
    <w:rsid w:val="003678C4"/>
    <w:rsid w:val="00373A5A"/>
    <w:rsid w:val="00380F8C"/>
    <w:rsid w:val="003814C5"/>
    <w:rsid w:val="003819DA"/>
    <w:rsid w:val="00385B02"/>
    <w:rsid w:val="003871C8"/>
    <w:rsid w:val="003A284A"/>
    <w:rsid w:val="003A3389"/>
    <w:rsid w:val="003A3D6F"/>
    <w:rsid w:val="003D25A0"/>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2C44"/>
    <w:rsid w:val="00433126"/>
    <w:rsid w:val="004345A5"/>
    <w:rsid w:val="00435E8D"/>
    <w:rsid w:val="004459F2"/>
    <w:rsid w:val="00446172"/>
    <w:rsid w:val="00446916"/>
    <w:rsid w:val="00446BD5"/>
    <w:rsid w:val="00451173"/>
    <w:rsid w:val="004659FC"/>
    <w:rsid w:val="00470F82"/>
    <w:rsid w:val="00472F0C"/>
    <w:rsid w:val="00476F9F"/>
    <w:rsid w:val="0048271A"/>
    <w:rsid w:val="00485BAC"/>
    <w:rsid w:val="004A57CC"/>
    <w:rsid w:val="004A7B2E"/>
    <w:rsid w:val="004B0DED"/>
    <w:rsid w:val="004B1A33"/>
    <w:rsid w:val="004B213E"/>
    <w:rsid w:val="004B23F5"/>
    <w:rsid w:val="004B7C36"/>
    <w:rsid w:val="004C0D32"/>
    <w:rsid w:val="004C22DF"/>
    <w:rsid w:val="004D7162"/>
    <w:rsid w:val="004E4AFF"/>
    <w:rsid w:val="004F2A1E"/>
    <w:rsid w:val="004F36E2"/>
    <w:rsid w:val="005002C4"/>
    <w:rsid w:val="0050401D"/>
    <w:rsid w:val="0051403B"/>
    <w:rsid w:val="00514D4B"/>
    <w:rsid w:val="0051750F"/>
    <w:rsid w:val="00520D09"/>
    <w:rsid w:val="0052248A"/>
    <w:rsid w:val="00524382"/>
    <w:rsid w:val="00527EDF"/>
    <w:rsid w:val="00533361"/>
    <w:rsid w:val="00533D4D"/>
    <w:rsid w:val="00536874"/>
    <w:rsid w:val="005462C8"/>
    <w:rsid w:val="0055126F"/>
    <w:rsid w:val="0055147E"/>
    <w:rsid w:val="005516C1"/>
    <w:rsid w:val="00552C39"/>
    <w:rsid w:val="00561A59"/>
    <w:rsid w:val="0056311F"/>
    <w:rsid w:val="005735F3"/>
    <w:rsid w:val="00582541"/>
    <w:rsid w:val="005848D3"/>
    <w:rsid w:val="00585719"/>
    <w:rsid w:val="00590D13"/>
    <w:rsid w:val="00592774"/>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2E3"/>
    <w:rsid w:val="005F58CF"/>
    <w:rsid w:val="00602D4C"/>
    <w:rsid w:val="00604CD0"/>
    <w:rsid w:val="00605190"/>
    <w:rsid w:val="0060722E"/>
    <w:rsid w:val="0061052C"/>
    <w:rsid w:val="00620A98"/>
    <w:rsid w:val="006277EE"/>
    <w:rsid w:val="0063115A"/>
    <w:rsid w:val="0063350E"/>
    <w:rsid w:val="006353C9"/>
    <w:rsid w:val="006363B9"/>
    <w:rsid w:val="0063786D"/>
    <w:rsid w:val="00641680"/>
    <w:rsid w:val="00643CF3"/>
    <w:rsid w:val="00645C4D"/>
    <w:rsid w:val="00646ED1"/>
    <w:rsid w:val="00650EB7"/>
    <w:rsid w:val="0065223C"/>
    <w:rsid w:val="0065312E"/>
    <w:rsid w:val="00653A17"/>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6A5F"/>
    <w:rsid w:val="006A6B61"/>
    <w:rsid w:val="006B19D0"/>
    <w:rsid w:val="006C2B88"/>
    <w:rsid w:val="006C3162"/>
    <w:rsid w:val="006C3C85"/>
    <w:rsid w:val="006C5F99"/>
    <w:rsid w:val="006C78B4"/>
    <w:rsid w:val="006D3237"/>
    <w:rsid w:val="006E1245"/>
    <w:rsid w:val="006E2574"/>
    <w:rsid w:val="006E3AF8"/>
    <w:rsid w:val="006F0416"/>
    <w:rsid w:val="006F19B6"/>
    <w:rsid w:val="006F4122"/>
    <w:rsid w:val="006F44FF"/>
    <w:rsid w:val="006F738E"/>
    <w:rsid w:val="0070240C"/>
    <w:rsid w:val="007037F5"/>
    <w:rsid w:val="00721219"/>
    <w:rsid w:val="00730D98"/>
    <w:rsid w:val="007327C1"/>
    <w:rsid w:val="00740A33"/>
    <w:rsid w:val="007425CE"/>
    <w:rsid w:val="007538C2"/>
    <w:rsid w:val="007570B8"/>
    <w:rsid w:val="00766DCB"/>
    <w:rsid w:val="00780487"/>
    <w:rsid w:val="00780E65"/>
    <w:rsid w:val="00782097"/>
    <w:rsid w:val="00782131"/>
    <w:rsid w:val="00787252"/>
    <w:rsid w:val="00790A9B"/>
    <w:rsid w:val="007920E6"/>
    <w:rsid w:val="00792DFF"/>
    <w:rsid w:val="007A2193"/>
    <w:rsid w:val="007A6E58"/>
    <w:rsid w:val="007B0D6D"/>
    <w:rsid w:val="007B28DB"/>
    <w:rsid w:val="007B5223"/>
    <w:rsid w:val="007B6470"/>
    <w:rsid w:val="007B69A5"/>
    <w:rsid w:val="007B732F"/>
    <w:rsid w:val="007C1353"/>
    <w:rsid w:val="007C173B"/>
    <w:rsid w:val="007C3BC4"/>
    <w:rsid w:val="007C46DF"/>
    <w:rsid w:val="007C491A"/>
    <w:rsid w:val="007C549C"/>
    <w:rsid w:val="007C6BFA"/>
    <w:rsid w:val="007D15AD"/>
    <w:rsid w:val="007D2253"/>
    <w:rsid w:val="007E1E8D"/>
    <w:rsid w:val="007E1F9E"/>
    <w:rsid w:val="007F4E5C"/>
    <w:rsid w:val="007F5A5A"/>
    <w:rsid w:val="008109E8"/>
    <w:rsid w:val="008153A1"/>
    <w:rsid w:val="008159A2"/>
    <w:rsid w:val="00820B6A"/>
    <w:rsid w:val="0082106D"/>
    <w:rsid w:val="00835449"/>
    <w:rsid w:val="00840FE0"/>
    <w:rsid w:val="008503DC"/>
    <w:rsid w:val="00851372"/>
    <w:rsid w:val="00854293"/>
    <w:rsid w:val="0086200C"/>
    <w:rsid w:val="008653A8"/>
    <w:rsid w:val="0087052F"/>
    <w:rsid w:val="00881D10"/>
    <w:rsid w:val="0088281E"/>
    <w:rsid w:val="00882994"/>
    <w:rsid w:val="00884276"/>
    <w:rsid w:val="00884801"/>
    <w:rsid w:val="00886E33"/>
    <w:rsid w:val="00887EEB"/>
    <w:rsid w:val="008A0FC3"/>
    <w:rsid w:val="008B6A0B"/>
    <w:rsid w:val="008C1C9E"/>
    <w:rsid w:val="008C78CD"/>
    <w:rsid w:val="008D19F5"/>
    <w:rsid w:val="008D4DC0"/>
    <w:rsid w:val="008D5022"/>
    <w:rsid w:val="008D7954"/>
    <w:rsid w:val="008E45A7"/>
    <w:rsid w:val="008E7F6B"/>
    <w:rsid w:val="008F390E"/>
    <w:rsid w:val="008F4B8D"/>
    <w:rsid w:val="008F5436"/>
    <w:rsid w:val="00900FC6"/>
    <w:rsid w:val="00902B75"/>
    <w:rsid w:val="00904D02"/>
    <w:rsid w:val="009054BB"/>
    <w:rsid w:val="009074A6"/>
    <w:rsid w:val="00910A05"/>
    <w:rsid w:val="00911FF2"/>
    <w:rsid w:val="00912ECC"/>
    <w:rsid w:val="00914661"/>
    <w:rsid w:val="00916DE8"/>
    <w:rsid w:val="00921FB9"/>
    <w:rsid w:val="009279F0"/>
    <w:rsid w:val="00927CEE"/>
    <w:rsid w:val="00934C13"/>
    <w:rsid w:val="009376ED"/>
    <w:rsid w:val="009423B0"/>
    <w:rsid w:val="009425FB"/>
    <w:rsid w:val="00951EBC"/>
    <w:rsid w:val="009566EA"/>
    <w:rsid w:val="00961F46"/>
    <w:rsid w:val="00962336"/>
    <w:rsid w:val="00966D88"/>
    <w:rsid w:val="009803FD"/>
    <w:rsid w:val="00993138"/>
    <w:rsid w:val="0099335E"/>
    <w:rsid w:val="009A7A24"/>
    <w:rsid w:val="009B0333"/>
    <w:rsid w:val="009C192C"/>
    <w:rsid w:val="009C4244"/>
    <w:rsid w:val="009C70DF"/>
    <w:rsid w:val="009D1735"/>
    <w:rsid w:val="009D1F32"/>
    <w:rsid w:val="009D2B3A"/>
    <w:rsid w:val="009D52D5"/>
    <w:rsid w:val="009D6D8B"/>
    <w:rsid w:val="009E1C6D"/>
    <w:rsid w:val="009F3918"/>
    <w:rsid w:val="00A035B4"/>
    <w:rsid w:val="00A07E8D"/>
    <w:rsid w:val="00A07ED6"/>
    <w:rsid w:val="00A1241B"/>
    <w:rsid w:val="00A1682F"/>
    <w:rsid w:val="00A23BCE"/>
    <w:rsid w:val="00A260F2"/>
    <w:rsid w:val="00A40271"/>
    <w:rsid w:val="00A403AD"/>
    <w:rsid w:val="00A40A21"/>
    <w:rsid w:val="00A43423"/>
    <w:rsid w:val="00A43DC4"/>
    <w:rsid w:val="00A50C82"/>
    <w:rsid w:val="00A52068"/>
    <w:rsid w:val="00A52F53"/>
    <w:rsid w:val="00A569EB"/>
    <w:rsid w:val="00A6311B"/>
    <w:rsid w:val="00A709D8"/>
    <w:rsid w:val="00A72E30"/>
    <w:rsid w:val="00A81AB3"/>
    <w:rsid w:val="00A81E1E"/>
    <w:rsid w:val="00A8319B"/>
    <w:rsid w:val="00A964A1"/>
    <w:rsid w:val="00AB46E0"/>
    <w:rsid w:val="00AB5983"/>
    <w:rsid w:val="00AC0FA3"/>
    <w:rsid w:val="00AC5BAC"/>
    <w:rsid w:val="00AD21ED"/>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214FF"/>
    <w:rsid w:val="00B21ACC"/>
    <w:rsid w:val="00B223AD"/>
    <w:rsid w:val="00B22880"/>
    <w:rsid w:val="00B248BE"/>
    <w:rsid w:val="00B304CC"/>
    <w:rsid w:val="00B36E4A"/>
    <w:rsid w:val="00B42E4F"/>
    <w:rsid w:val="00B47ADF"/>
    <w:rsid w:val="00B62FB8"/>
    <w:rsid w:val="00B64581"/>
    <w:rsid w:val="00B70443"/>
    <w:rsid w:val="00B7137E"/>
    <w:rsid w:val="00B76DAE"/>
    <w:rsid w:val="00B801C8"/>
    <w:rsid w:val="00B8145A"/>
    <w:rsid w:val="00B8278A"/>
    <w:rsid w:val="00B87D9C"/>
    <w:rsid w:val="00B929A7"/>
    <w:rsid w:val="00BA29D4"/>
    <w:rsid w:val="00BA4876"/>
    <w:rsid w:val="00BB3C13"/>
    <w:rsid w:val="00BB5737"/>
    <w:rsid w:val="00BB7051"/>
    <w:rsid w:val="00BC169D"/>
    <w:rsid w:val="00BC35D6"/>
    <w:rsid w:val="00BC3B47"/>
    <w:rsid w:val="00BC5876"/>
    <w:rsid w:val="00BD2577"/>
    <w:rsid w:val="00BD7C7C"/>
    <w:rsid w:val="00BE1FD3"/>
    <w:rsid w:val="00BE28AF"/>
    <w:rsid w:val="00BE474A"/>
    <w:rsid w:val="00BE7FA4"/>
    <w:rsid w:val="00C01B6F"/>
    <w:rsid w:val="00C02E18"/>
    <w:rsid w:val="00C20577"/>
    <w:rsid w:val="00C24D14"/>
    <w:rsid w:val="00C36C94"/>
    <w:rsid w:val="00C37F2D"/>
    <w:rsid w:val="00C411C7"/>
    <w:rsid w:val="00C45711"/>
    <w:rsid w:val="00C47DCE"/>
    <w:rsid w:val="00C47FA1"/>
    <w:rsid w:val="00C5288A"/>
    <w:rsid w:val="00C54D3E"/>
    <w:rsid w:val="00C5719A"/>
    <w:rsid w:val="00C577AE"/>
    <w:rsid w:val="00C71468"/>
    <w:rsid w:val="00C76D42"/>
    <w:rsid w:val="00C8048B"/>
    <w:rsid w:val="00C8169B"/>
    <w:rsid w:val="00C96877"/>
    <w:rsid w:val="00CA3C6F"/>
    <w:rsid w:val="00CA497B"/>
    <w:rsid w:val="00CA4AC7"/>
    <w:rsid w:val="00CB687D"/>
    <w:rsid w:val="00CC4110"/>
    <w:rsid w:val="00CC5E45"/>
    <w:rsid w:val="00CC7372"/>
    <w:rsid w:val="00CD0148"/>
    <w:rsid w:val="00CD6333"/>
    <w:rsid w:val="00CE20D0"/>
    <w:rsid w:val="00CE2D88"/>
    <w:rsid w:val="00CE5A7F"/>
    <w:rsid w:val="00CF149F"/>
    <w:rsid w:val="00CF15A0"/>
    <w:rsid w:val="00CF1752"/>
    <w:rsid w:val="00CF2CC9"/>
    <w:rsid w:val="00CF5D77"/>
    <w:rsid w:val="00CF6049"/>
    <w:rsid w:val="00CF7EAE"/>
    <w:rsid w:val="00D02A0A"/>
    <w:rsid w:val="00D0331B"/>
    <w:rsid w:val="00D05E5C"/>
    <w:rsid w:val="00D07A48"/>
    <w:rsid w:val="00D14A9D"/>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80A76"/>
    <w:rsid w:val="00D82F03"/>
    <w:rsid w:val="00D878E4"/>
    <w:rsid w:val="00D91EE1"/>
    <w:rsid w:val="00D9453F"/>
    <w:rsid w:val="00D959CC"/>
    <w:rsid w:val="00D976AD"/>
    <w:rsid w:val="00DA3835"/>
    <w:rsid w:val="00DA775B"/>
    <w:rsid w:val="00DB2775"/>
    <w:rsid w:val="00DB69AF"/>
    <w:rsid w:val="00DB726F"/>
    <w:rsid w:val="00DC076D"/>
    <w:rsid w:val="00DD0079"/>
    <w:rsid w:val="00DD47AB"/>
    <w:rsid w:val="00DE3B98"/>
    <w:rsid w:val="00E02BF9"/>
    <w:rsid w:val="00E05E9E"/>
    <w:rsid w:val="00E06B8A"/>
    <w:rsid w:val="00E07479"/>
    <w:rsid w:val="00E11B67"/>
    <w:rsid w:val="00E12E10"/>
    <w:rsid w:val="00E17D9E"/>
    <w:rsid w:val="00E2200F"/>
    <w:rsid w:val="00E22FD9"/>
    <w:rsid w:val="00E25BDB"/>
    <w:rsid w:val="00E27EF5"/>
    <w:rsid w:val="00E311A5"/>
    <w:rsid w:val="00E412FF"/>
    <w:rsid w:val="00E41C7A"/>
    <w:rsid w:val="00E43CEA"/>
    <w:rsid w:val="00E43E08"/>
    <w:rsid w:val="00E44C7C"/>
    <w:rsid w:val="00E51F50"/>
    <w:rsid w:val="00E520ED"/>
    <w:rsid w:val="00E53B73"/>
    <w:rsid w:val="00E55982"/>
    <w:rsid w:val="00E6088F"/>
    <w:rsid w:val="00E7288B"/>
    <w:rsid w:val="00E77F8F"/>
    <w:rsid w:val="00E80AC0"/>
    <w:rsid w:val="00E8125C"/>
    <w:rsid w:val="00E84FC7"/>
    <w:rsid w:val="00E86675"/>
    <w:rsid w:val="00E8704D"/>
    <w:rsid w:val="00E870EA"/>
    <w:rsid w:val="00E915DF"/>
    <w:rsid w:val="00E93782"/>
    <w:rsid w:val="00E95650"/>
    <w:rsid w:val="00E95A7A"/>
    <w:rsid w:val="00EA5594"/>
    <w:rsid w:val="00EB34E2"/>
    <w:rsid w:val="00EB60F6"/>
    <w:rsid w:val="00EC27D7"/>
    <w:rsid w:val="00ED4206"/>
    <w:rsid w:val="00ED53B0"/>
    <w:rsid w:val="00EE036A"/>
    <w:rsid w:val="00EE229B"/>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21FDB"/>
    <w:rsid w:val="00F25986"/>
    <w:rsid w:val="00F27451"/>
    <w:rsid w:val="00F3170D"/>
    <w:rsid w:val="00F3310E"/>
    <w:rsid w:val="00F331BE"/>
    <w:rsid w:val="00F35E44"/>
    <w:rsid w:val="00F44E1F"/>
    <w:rsid w:val="00F458DA"/>
    <w:rsid w:val="00F477EC"/>
    <w:rsid w:val="00F566F7"/>
    <w:rsid w:val="00F60A14"/>
    <w:rsid w:val="00F610CB"/>
    <w:rsid w:val="00F62492"/>
    <w:rsid w:val="00F65D65"/>
    <w:rsid w:val="00F67808"/>
    <w:rsid w:val="00F76165"/>
    <w:rsid w:val="00F76CC9"/>
    <w:rsid w:val="00F832BF"/>
    <w:rsid w:val="00F83833"/>
    <w:rsid w:val="00F83AF4"/>
    <w:rsid w:val="00F83C48"/>
    <w:rsid w:val="00F83D8C"/>
    <w:rsid w:val="00F84C18"/>
    <w:rsid w:val="00F84E53"/>
    <w:rsid w:val="00F86486"/>
    <w:rsid w:val="00F94D48"/>
    <w:rsid w:val="00FA281F"/>
    <w:rsid w:val="00FA5A4F"/>
    <w:rsid w:val="00FB72E0"/>
    <w:rsid w:val="00FC3098"/>
    <w:rsid w:val="00FC5079"/>
    <w:rsid w:val="00FC5A32"/>
    <w:rsid w:val="00FC5ACE"/>
    <w:rsid w:val="00FC62B3"/>
    <w:rsid w:val="00FC6632"/>
    <w:rsid w:val="00FC6826"/>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6</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81</cp:revision>
  <dcterms:created xsi:type="dcterms:W3CDTF">2024-02-16T09:05:00Z</dcterms:created>
  <dcterms:modified xsi:type="dcterms:W3CDTF">2024-04-05T15:07:00Z</dcterms:modified>
</cp:coreProperties>
</file>